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E87CB" w14:textId="028B6E60" w:rsidR="00B62708" w:rsidRDefault="002717DE" w:rsidP="00C73876">
      <w:pPr>
        <w:pStyle w:val="Heading2"/>
        <w:kinsoku w:val="0"/>
        <w:overflowPunct w:val="0"/>
        <w:spacing w:before="56"/>
        <w:jc w:val="center"/>
        <w:rPr>
          <w:rFonts w:asciiTheme="minorHAnsi" w:hAnsiTheme="minorHAnsi"/>
        </w:rPr>
      </w:pPr>
      <w:bookmarkStart w:id="0" w:name="_GoBack"/>
      <w:bookmarkEnd w:id="0"/>
      <w:r>
        <w:rPr>
          <w:rFonts w:asciiTheme="minorHAnsi" w:hAnsiTheme="minorHAnsi"/>
        </w:rPr>
        <w:t xml:space="preserve"> </w:t>
      </w:r>
      <w:r w:rsidR="008A18F5">
        <w:rPr>
          <w:rFonts w:asciiTheme="minorHAnsi" w:hAnsiTheme="minorHAnsi"/>
        </w:rPr>
        <w:t>Post-Tenure Review; Post-Promotion Review for all Faculty Tracks</w:t>
      </w:r>
    </w:p>
    <w:p w14:paraId="7838268D" w14:textId="1AC78DEF" w:rsidR="00C73876" w:rsidRDefault="00C73876" w:rsidP="00C73876">
      <w:pPr>
        <w:spacing w:after="0"/>
        <w:jc w:val="center"/>
      </w:pPr>
      <w:r>
        <w:t>Department of Obstetrics and Gynecology</w:t>
      </w:r>
    </w:p>
    <w:p w14:paraId="749CC71D" w14:textId="2E986737" w:rsidR="00C73876" w:rsidRPr="00C73876" w:rsidRDefault="00C73876" w:rsidP="00C73876">
      <w:pPr>
        <w:spacing w:after="0"/>
        <w:jc w:val="center"/>
      </w:pPr>
      <w:r>
        <w:t xml:space="preserve">Version dated </w:t>
      </w:r>
      <w:r w:rsidR="007A3796">
        <w:t>8/18/20</w:t>
      </w:r>
      <w:r>
        <w:t xml:space="preserve"> (</w:t>
      </w:r>
      <w:r w:rsidR="00264069">
        <w:t>CH</w:t>
      </w:r>
      <w:r>
        <w:t>)</w:t>
      </w:r>
    </w:p>
    <w:p w14:paraId="373C49FE" w14:textId="067BDBFB" w:rsidR="00B62708" w:rsidRPr="00B62708" w:rsidRDefault="00B62708" w:rsidP="00B62708">
      <w:pPr>
        <w:pStyle w:val="BodyText"/>
        <w:kinsoku w:val="0"/>
        <w:overflowPunct w:val="0"/>
        <w:ind w:left="120"/>
        <w:jc w:val="both"/>
        <w:rPr>
          <w:rFonts w:asciiTheme="minorHAnsi" w:hAnsiTheme="minorHAnsi"/>
          <w:b/>
          <w:bCs/>
        </w:rPr>
      </w:pPr>
    </w:p>
    <w:p w14:paraId="61642A44" w14:textId="106CF9D9" w:rsidR="00B62708" w:rsidRPr="00B62708" w:rsidRDefault="00B62708" w:rsidP="000C1CE4">
      <w:pPr>
        <w:pStyle w:val="BodyText"/>
        <w:kinsoku w:val="0"/>
        <w:overflowPunct w:val="0"/>
        <w:ind w:left="120" w:right="115"/>
        <w:jc w:val="both"/>
        <w:rPr>
          <w:rFonts w:asciiTheme="minorHAnsi" w:hAnsiTheme="minorHAnsi"/>
        </w:rPr>
      </w:pPr>
      <w:r w:rsidRPr="00B62708">
        <w:rPr>
          <w:rFonts w:asciiTheme="minorHAnsi" w:hAnsiTheme="minorHAnsi"/>
        </w:rPr>
        <w:t xml:space="preserve">Post-promotion review of Tenure, CHS and Clinician Teacher </w:t>
      </w:r>
      <w:r w:rsidR="00C73876">
        <w:rPr>
          <w:rFonts w:asciiTheme="minorHAnsi" w:hAnsiTheme="minorHAnsi"/>
        </w:rPr>
        <w:t xml:space="preserve">Track </w:t>
      </w:r>
      <w:r w:rsidRPr="00B62708">
        <w:rPr>
          <w:rFonts w:asciiTheme="minorHAnsi" w:hAnsiTheme="minorHAnsi"/>
        </w:rPr>
        <w:t xml:space="preserve">faculty </w:t>
      </w:r>
      <w:r w:rsidR="0084612C">
        <w:rPr>
          <w:rFonts w:asciiTheme="minorHAnsi" w:hAnsiTheme="minorHAnsi"/>
        </w:rPr>
        <w:t>occurs</w:t>
      </w:r>
      <w:r w:rsidRPr="00B62708">
        <w:rPr>
          <w:rFonts w:asciiTheme="minorHAnsi" w:hAnsiTheme="minorHAnsi"/>
        </w:rPr>
        <w:t xml:space="preserve"> every five years</w:t>
      </w:r>
      <w:r w:rsidRPr="00B62708">
        <w:rPr>
          <w:rFonts w:asciiTheme="minorHAnsi" w:hAnsiTheme="minorHAnsi"/>
          <w:i/>
          <w:iCs/>
        </w:rPr>
        <w:t xml:space="preserve">. </w:t>
      </w:r>
      <w:r w:rsidRPr="00B62708">
        <w:rPr>
          <w:rFonts w:asciiTheme="minorHAnsi" w:hAnsiTheme="minorHAnsi"/>
        </w:rPr>
        <w:t xml:space="preserve">The Department </w:t>
      </w:r>
      <w:r w:rsidR="0084612C">
        <w:rPr>
          <w:rFonts w:asciiTheme="minorHAnsi" w:hAnsiTheme="minorHAnsi"/>
        </w:rPr>
        <w:t>is</w:t>
      </w:r>
      <w:r w:rsidRPr="00B62708">
        <w:rPr>
          <w:rFonts w:asciiTheme="minorHAnsi" w:hAnsiTheme="minorHAnsi"/>
        </w:rPr>
        <w:t xml:space="preserve"> notified which faculty members are due for a Post-Promotion review by the School of Medicine and Public Health.</w:t>
      </w:r>
      <w:r w:rsidRPr="00B62708">
        <w:rPr>
          <w:rFonts w:asciiTheme="minorHAnsi" w:hAnsiTheme="minorHAnsi"/>
          <w:b/>
          <w:i/>
        </w:rPr>
        <w:t xml:space="preserve"> A letter will be sent from the Chair’s office to the faculty member notifying them of their upcoming Post-Promotion review and </w:t>
      </w:r>
      <w:r w:rsidR="001F0221">
        <w:rPr>
          <w:rFonts w:asciiTheme="minorHAnsi" w:hAnsiTheme="minorHAnsi"/>
          <w:b/>
          <w:i/>
        </w:rPr>
        <w:t>the review process.</w:t>
      </w:r>
    </w:p>
    <w:p w14:paraId="5AB66CAF" w14:textId="53705DD4" w:rsidR="00B62708" w:rsidRDefault="00192274" w:rsidP="00B62708">
      <w:pPr>
        <w:pStyle w:val="BodyText"/>
        <w:kinsoku w:val="0"/>
        <w:overflowPunct w:val="0"/>
        <w:spacing w:before="120"/>
        <w:ind w:left="120" w:right="116"/>
        <w:jc w:val="both"/>
        <w:rPr>
          <w:rFonts w:asciiTheme="minorHAnsi" w:hAnsiTheme="minorHAnsi"/>
        </w:rPr>
      </w:pPr>
      <w:r>
        <w:rPr>
          <w:rFonts w:asciiTheme="minorHAnsi" w:hAnsiTheme="minorHAnsi"/>
        </w:rPr>
        <w:t xml:space="preserve">Post promotion </w:t>
      </w:r>
      <w:r w:rsidR="005C5416">
        <w:rPr>
          <w:rFonts w:asciiTheme="minorHAnsi" w:hAnsiTheme="minorHAnsi"/>
        </w:rPr>
        <w:t>r</w:t>
      </w:r>
      <w:r w:rsidR="000C1CE4">
        <w:rPr>
          <w:rFonts w:asciiTheme="minorHAnsi" w:hAnsiTheme="minorHAnsi"/>
        </w:rPr>
        <w:t xml:space="preserve">eview </w:t>
      </w:r>
      <w:r w:rsidR="00855DCA">
        <w:rPr>
          <w:rFonts w:asciiTheme="minorHAnsi" w:hAnsiTheme="minorHAnsi"/>
        </w:rPr>
        <w:t xml:space="preserve">may incorporate the annual </w:t>
      </w:r>
      <w:r w:rsidR="00723016">
        <w:rPr>
          <w:rFonts w:asciiTheme="minorHAnsi" w:hAnsiTheme="minorHAnsi"/>
        </w:rPr>
        <w:t>review in the post promotion review year.</w:t>
      </w:r>
      <w:r w:rsidR="00855DCA">
        <w:rPr>
          <w:rFonts w:asciiTheme="minorHAnsi" w:hAnsiTheme="minorHAnsi"/>
        </w:rPr>
        <w:t xml:space="preserve"> The review may be deferred, by approval of the provost, for unusual circumstances</w:t>
      </w:r>
      <w:r w:rsidR="0058607A">
        <w:rPr>
          <w:rFonts w:asciiTheme="minorHAnsi" w:hAnsiTheme="minorHAnsi"/>
        </w:rPr>
        <w:t>.</w:t>
      </w:r>
      <w:r w:rsidR="00855DCA">
        <w:rPr>
          <w:rFonts w:asciiTheme="minorHAnsi" w:hAnsiTheme="minorHAnsi"/>
        </w:rPr>
        <w:t xml:space="preserve">  See FPP.7.</w:t>
      </w:r>
      <w:proofErr w:type="gramStart"/>
      <w:r w:rsidR="00855DCA">
        <w:rPr>
          <w:rFonts w:asciiTheme="minorHAnsi" w:hAnsiTheme="minorHAnsi"/>
        </w:rPr>
        <w:t>17.C.</w:t>
      </w:r>
      <w:proofErr w:type="gramEnd"/>
      <w:r w:rsidR="00855DCA">
        <w:rPr>
          <w:rFonts w:asciiTheme="minorHAnsi" w:hAnsiTheme="minorHAnsi"/>
        </w:rPr>
        <w:t>1 for further information on types of circumstances that may defer post-promotion review, and procedures for determining a new review schedule.</w:t>
      </w:r>
    </w:p>
    <w:p w14:paraId="442DB81B" w14:textId="77777777" w:rsidR="00B62708" w:rsidRPr="00B62708" w:rsidRDefault="00B62708" w:rsidP="0084612C">
      <w:pPr>
        <w:pStyle w:val="BodyText"/>
        <w:kinsoku w:val="0"/>
        <w:overflowPunct w:val="0"/>
        <w:ind w:right="115"/>
        <w:jc w:val="both"/>
        <w:rPr>
          <w:rFonts w:asciiTheme="minorHAnsi" w:hAnsiTheme="minorHAnsi"/>
        </w:rPr>
      </w:pPr>
    </w:p>
    <w:p w14:paraId="28FCB94E" w14:textId="069EE31F" w:rsidR="00B62708" w:rsidRPr="00B62708" w:rsidRDefault="00B62708" w:rsidP="00B62708">
      <w:pPr>
        <w:pStyle w:val="BodyText"/>
        <w:kinsoku w:val="0"/>
        <w:overflowPunct w:val="0"/>
        <w:ind w:left="120" w:right="114"/>
        <w:jc w:val="both"/>
        <w:rPr>
          <w:rFonts w:asciiTheme="minorHAnsi" w:hAnsiTheme="minorHAnsi"/>
        </w:rPr>
      </w:pPr>
      <w:r w:rsidRPr="00B62708">
        <w:rPr>
          <w:rFonts w:asciiTheme="minorHAnsi" w:hAnsiTheme="minorHAnsi"/>
        </w:rPr>
        <w:t>The post-promotion review panel will include the Department Chair</w:t>
      </w:r>
      <w:r w:rsidR="00522E4F">
        <w:rPr>
          <w:rFonts w:asciiTheme="minorHAnsi" w:hAnsiTheme="minorHAnsi"/>
        </w:rPr>
        <w:t xml:space="preserve">, a reviewer chosen by the chair and a reviewer chosen by the candidate. </w:t>
      </w:r>
      <w:r w:rsidR="002D689F">
        <w:rPr>
          <w:rFonts w:asciiTheme="minorHAnsi" w:hAnsiTheme="minorHAnsi"/>
        </w:rPr>
        <w:t>Th</w:t>
      </w:r>
      <w:r w:rsidRPr="00B62708">
        <w:rPr>
          <w:rFonts w:asciiTheme="minorHAnsi" w:hAnsiTheme="minorHAnsi"/>
        </w:rPr>
        <w:t xml:space="preserve">e Chair </w:t>
      </w:r>
      <w:r w:rsidR="00522E4F">
        <w:rPr>
          <w:rFonts w:asciiTheme="minorHAnsi" w:hAnsiTheme="minorHAnsi"/>
        </w:rPr>
        <w:t>shall</w:t>
      </w:r>
      <w:r w:rsidRPr="00B62708">
        <w:rPr>
          <w:rFonts w:asciiTheme="minorHAnsi" w:hAnsiTheme="minorHAnsi"/>
        </w:rPr>
        <w:t xml:space="preserve"> designate an appropriately knowledgeable senior faculty</w:t>
      </w:r>
      <w:r w:rsidR="002D689F">
        <w:rPr>
          <w:rFonts w:asciiTheme="minorHAnsi" w:hAnsiTheme="minorHAnsi"/>
        </w:rPr>
        <w:t xml:space="preserve"> to assist in the process (the </w:t>
      </w:r>
      <w:r w:rsidR="005C5416">
        <w:rPr>
          <w:rFonts w:asciiTheme="minorHAnsi" w:hAnsiTheme="minorHAnsi"/>
        </w:rPr>
        <w:t>P</w:t>
      </w:r>
      <w:r w:rsidRPr="00B62708">
        <w:rPr>
          <w:rFonts w:asciiTheme="minorHAnsi" w:hAnsiTheme="minorHAnsi"/>
        </w:rPr>
        <w:t>rimary Designee). As in the Annual Review process, the Division Director may be the primary designee</w:t>
      </w:r>
      <w:r w:rsidR="00863FE6">
        <w:rPr>
          <w:rFonts w:asciiTheme="minorHAnsi" w:hAnsiTheme="minorHAnsi"/>
        </w:rPr>
        <w:t>. If</w:t>
      </w:r>
      <w:r w:rsidRPr="00B62708">
        <w:rPr>
          <w:rFonts w:asciiTheme="minorHAnsi" w:hAnsiTheme="minorHAnsi"/>
        </w:rPr>
        <w:t xml:space="preserve"> the Division Director </w:t>
      </w:r>
      <w:r w:rsidR="00863FE6">
        <w:rPr>
          <w:rFonts w:asciiTheme="minorHAnsi" w:hAnsiTheme="minorHAnsi"/>
        </w:rPr>
        <w:t>is not</w:t>
      </w:r>
      <w:r w:rsidRPr="00B62708">
        <w:rPr>
          <w:rFonts w:asciiTheme="minorHAnsi" w:hAnsiTheme="minorHAnsi"/>
        </w:rPr>
        <w:t xml:space="preserve"> in the same track</w:t>
      </w:r>
      <w:r w:rsidR="00863FE6">
        <w:rPr>
          <w:rFonts w:asciiTheme="minorHAnsi" w:hAnsiTheme="minorHAnsi"/>
        </w:rPr>
        <w:t xml:space="preserve"> as the reviewee, </w:t>
      </w:r>
      <w:r w:rsidRPr="00B62708">
        <w:rPr>
          <w:rFonts w:asciiTheme="minorHAnsi" w:hAnsiTheme="minorHAnsi"/>
        </w:rPr>
        <w:t>another faculty inside or outside the Department may be more appropriate. I</w:t>
      </w:r>
      <w:r w:rsidR="00863FE6">
        <w:rPr>
          <w:rFonts w:asciiTheme="minorHAnsi" w:hAnsiTheme="minorHAnsi"/>
        </w:rPr>
        <w:t>f</w:t>
      </w:r>
      <w:r w:rsidRPr="00B62708">
        <w:rPr>
          <w:rFonts w:asciiTheme="minorHAnsi" w:hAnsiTheme="minorHAnsi"/>
        </w:rPr>
        <w:t xml:space="preserve"> the Division Director is not the </w:t>
      </w:r>
      <w:r w:rsidR="005C5416">
        <w:rPr>
          <w:rFonts w:asciiTheme="minorHAnsi" w:hAnsiTheme="minorHAnsi"/>
        </w:rPr>
        <w:t>P</w:t>
      </w:r>
      <w:r w:rsidRPr="00B62708">
        <w:rPr>
          <w:rFonts w:asciiTheme="minorHAnsi" w:hAnsiTheme="minorHAnsi"/>
        </w:rPr>
        <w:t xml:space="preserve">rimary </w:t>
      </w:r>
      <w:r w:rsidR="00C73876">
        <w:rPr>
          <w:rFonts w:asciiTheme="minorHAnsi" w:hAnsiTheme="minorHAnsi"/>
        </w:rPr>
        <w:t>D</w:t>
      </w:r>
      <w:r w:rsidRPr="00B62708">
        <w:rPr>
          <w:rFonts w:asciiTheme="minorHAnsi" w:hAnsiTheme="minorHAnsi"/>
        </w:rPr>
        <w:t xml:space="preserve">esignee, </w:t>
      </w:r>
      <w:r w:rsidR="00250614">
        <w:rPr>
          <w:rFonts w:asciiTheme="minorHAnsi" w:hAnsiTheme="minorHAnsi"/>
        </w:rPr>
        <w:t xml:space="preserve">the Division </w:t>
      </w:r>
      <w:r w:rsidR="00C73876">
        <w:rPr>
          <w:rFonts w:asciiTheme="minorHAnsi" w:hAnsiTheme="minorHAnsi"/>
        </w:rPr>
        <w:t>Director</w:t>
      </w:r>
      <w:r w:rsidR="001F0221">
        <w:rPr>
          <w:rFonts w:asciiTheme="minorHAnsi" w:hAnsiTheme="minorHAnsi"/>
        </w:rPr>
        <w:t xml:space="preserve"> may, on written request approved by the Chair,</w:t>
      </w:r>
      <w:r w:rsidRPr="00B62708">
        <w:rPr>
          <w:rFonts w:asciiTheme="minorHAnsi" w:hAnsiTheme="minorHAnsi"/>
        </w:rPr>
        <w:t xml:space="preserve"> meet with the Primary Designee to share recommendations. </w:t>
      </w:r>
    </w:p>
    <w:p w14:paraId="025DA27B" w14:textId="77777777" w:rsidR="00B62708" w:rsidRPr="00B62708" w:rsidRDefault="00B62708" w:rsidP="00B62708">
      <w:pPr>
        <w:pStyle w:val="BodyText"/>
        <w:kinsoku w:val="0"/>
        <w:overflowPunct w:val="0"/>
        <w:ind w:left="120" w:right="114"/>
        <w:jc w:val="both"/>
        <w:rPr>
          <w:rFonts w:asciiTheme="minorHAnsi" w:hAnsiTheme="minorHAnsi"/>
        </w:rPr>
      </w:pPr>
    </w:p>
    <w:p w14:paraId="235C9717" w14:textId="77777777" w:rsidR="001F0221" w:rsidRDefault="00B62708" w:rsidP="00B62708">
      <w:pPr>
        <w:pStyle w:val="BodyText"/>
        <w:kinsoku w:val="0"/>
        <w:overflowPunct w:val="0"/>
        <w:ind w:left="120" w:right="114"/>
        <w:jc w:val="both"/>
        <w:rPr>
          <w:rFonts w:asciiTheme="minorHAnsi" w:hAnsiTheme="minorHAnsi"/>
        </w:rPr>
      </w:pPr>
      <w:r w:rsidRPr="00B62708">
        <w:rPr>
          <w:rFonts w:asciiTheme="minorHAnsi" w:hAnsiTheme="minorHAnsi"/>
          <w:b/>
          <w:i/>
        </w:rPr>
        <w:t>The Faculty Review will begin with the Chair notifying the faculty member of the identity of the Primary Designee</w:t>
      </w:r>
      <w:r w:rsidRPr="00B62708">
        <w:rPr>
          <w:rFonts w:asciiTheme="minorHAnsi" w:hAnsiTheme="minorHAnsi"/>
        </w:rPr>
        <w:t xml:space="preserve">. </w:t>
      </w:r>
      <w:r w:rsidR="00864387">
        <w:rPr>
          <w:rFonts w:asciiTheme="minorHAnsi" w:hAnsiTheme="minorHAnsi"/>
        </w:rPr>
        <w:t>If the faculty member under review formally objects to a reviewer, procedures identified in FPP 7.17.C.1 will be followed. Formal objections should be kept confidential.</w:t>
      </w:r>
      <w:r w:rsidRPr="000C1CE4">
        <w:rPr>
          <w:rFonts w:asciiTheme="minorHAnsi" w:hAnsiTheme="minorHAnsi"/>
        </w:rPr>
        <w:t xml:space="preserve"> </w:t>
      </w:r>
    </w:p>
    <w:p w14:paraId="1F4DEAB0" w14:textId="77777777" w:rsidR="001F0221" w:rsidRDefault="001F0221" w:rsidP="00B62708">
      <w:pPr>
        <w:pStyle w:val="BodyText"/>
        <w:kinsoku w:val="0"/>
        <w:overflowPunct w:val="0"/>
        <w:ind w:left="120" w:right="114"/>
        <w:jc w:val="both"/>
        <w:rPr>
          <w:rFonts w:asciiTheme="minorHAnsi" w:hAnsiTheme="minorHAnsi"/>
        </w:rPr>
      </w:pPr>
    </w:p>
    <w:p w14:paraId="5D2F048D" w14:textId="66A08FA5" w:rsidR="00B62708" w:rsidRPr="00B62708" w:rsidRDefault="00B62708" w:rsidP="00B62708">
      <w:pPr>
        <w:pStyle w:val="BodyText"/>
        <w:kinsoku w:val="0"/>
        <w:overflowPunct w:val="0"/>
        <w:ind w:left="120" w:right="114"/>
        <w:jc w:val="both"/>
        <w:rPr>
          <w:rFonts w:asciiTheme="minorHAnsi" w:hAnsiTheme="minorHAnsi"/>
        </w:rPr>
      </w:pPr>
      <w:r w:rsidRPr="000C1CE4">
        <w:rPr>
          <w:rFonts w:asciiTheme="minorHAnsi" w:hAnsiTheme="minorHAnsi"/>
        </w:rPr>
        <w:t>T</w:t>
      </w:r>
      <w:r w:rsidRPr="00B62708">
        <w:rPr>
          <w:rFonts w:asciiTheme="minorHAnsi" w:hAnsiTheme="minorHAnsi"/>
        </w:rPr>
        <w:t xml:space="preserve">he faculty member </w:t>
      </w:r>
      <w:r w:rsidR="00250614">
        <w:rPr>
          <w:rFonts w:asciiTheme="minorHAnsi" w:hAnsiTheme="minorHAnsi"/>
        </w:rPr>
        <w:t xml:space="preserve">shall identify for </w:t>
      </w:r>
      <w:r w:rsidR="00522E4F">
        <w:rPr>
          <w:rFonts w:asciiTheme="minorHAnsi" w:hAnsiTheme="minorHAnsi"/>
        </w:rPr>
        <w:t xml:space="preserve">inclusion in the process </w:t>
      </w:r>
      <w:r w:rsidRPr="00B62708">
        <w:rPr>
          <w:rFonts w:asciiTheme="minorHAnsi" w:hAnsiTheme="minorHAnsi"/>
        </w:rPr>
        <w:t>an indepen</w:t>
      </w:r>
      <w:r w:rsidR="00400BD7">
        <w:rPr>
          <w:rFonts w:asciiTheme="minorHAnsi" w:hAnsiTheme="minorHAnsi"/>
        </w:rPr>
        <w:t xml:space="preserve">dent reviewer </w:t>
      </w:r>
      <w:r w:rsidRPr="00B62708">
        <w:rPr>
          <w:rFonts w:asciiTheme="minorHAnsi" w:hAnsiTheme="minorHAnsi"/>
        </w:rPr>
        <w:t xml:space="preserve">and shall notify the Chair and Primary Designee of that person’s identity and contact information </w:t>
      </w:r>
      <w:r w:rsidRPr="00B62708">
        <w:rPr>
          <w:rFonts w:asciiTheme="minorHAnsi" w:hAnsiTheme="minorHAnsi"/>
          <w:b/>
          <w:i/>
        </w:rPr>
        <w:t>within 7 days</w:t>
      </w:r>
      <w:r w:rsidRPr="00B62708">
        <w:rPr>
          <w:rFonts w:asciiTheme="minorHAnsi" w:hAnsiTheme="minorHAnsi"/>
        </w:rPr>
        <w:t>. The independent reviewer must be of equal or greater rank to the faculty member under review and in the same track.</w:t>
      </w:r>
      <w:r w:rsidR="001F0221">
        <w:rPr>
          <w:rFonts w:asciiTheme="minorHAnsi" w:hAnsiTheme="minorHAnsi"/>
        </w:rPr>
        <w:t xml:space="preserve"> This reviewer may be from outside the Department.</w:t>
      </w:r>
      <w:r w:rsidRPr="00B62708">
        <w:rPr>
          <w:rFonts w:asciiTheme="minorHAnsi" w:hAnsiTheme="minorHAnsi"/>
        </w:rPr>
        <w:t xml:space="preserve"> The independent reviewer must be available to give timely input on the review to the Primary Designee. </w:t>
      </w:r>
    </w:p>
    <w:p w14:paraId="13B8BF69" w14:textId="77777777" w:rsidR="00B62708" w:rsidRPr="00B62708" w:rsidRDefault="00B62708" w:rsidP="0084612C">
      <w:pPr>
        <w:pStyle w:val="BodyText"/>
        <w:kinsoku w:val="0"/>
        <w:overflowPunct w:val="0"/>
        <w:spacing w:before="10"/>
        <w:jc w:val="both"/>
        <w:rPr>
          <w:rFonts w:asciiTheme="minorHAnsi" w:hAnsiTheme="minorHAnsi"/>
        </w:rPr>
      </w:pPr>
    </w:p>
    <w:p w14:paraId="1121EB10" w14:textId="6B7EBDE3" w:rsidR="00B62708" w:rsidRDefault="00381849" w:rsidP="0084612C">
      <w:pPr>
        <w:pStyle w:val="BodyText"/>
        <w:kinsoku w:val="0"/>
        <w:overflowPunct w:val="0"/>
        <w:ind w:left="120"/>
        <w:jc w:val="both"/>
        <w:rPr>
          <w:rFonts w:asciiTheme="minorHAnsi" w:hAnsiTheme="minorHAnsi"/>
        </w:rPr>
      </w:pPr>
      <w:r>
        <w:rPr>
          <w:rFonts w:asciiTheme="minorHAnsi" w:hAnsiTheme="minorHAnsi"/>
        </w:rPr>
        <w:t>A BOX will be created for sharing documents with reviewers for the post-promotion review. Documents for review</w:t>
      </w:r>
      <w:r w:rsidR="006876A6">
        <w:rPr>
          <w:rFonts w:asciiTheme="minorHAnsi" w:hAnsiTheme="minorHAnsi"/>
        </w:rPr>
        <w:t xml:space="preserve"> include </w:t>
      </w:r>
      <w:r w:rsidR="006876A6" w:rsidRPr="00B62708">
        <w:rPr>
          <w:rFonts w:asciiTheme="minorHAnsi" w:hAnsiTheme="minorHAnsi"/>
        </w:rPr>
        <w:t xml:space="preserve">annual </w:t>
      </w:r>
      <w:r w:rsidR="006876A6">
        <w:rPr>
          <w:rFonts w:asciiTheme="minorHAnsi" w:hAnsiTheme="minorHAnsi"/>
        </w:rPr>
        <w:t xml:space="preserve">performance </w:t>
      </w:r>
      <w:r w:rsidR="006876A6" w:rsidRPr="00B62708">
        <w:rPr>
          <w:rFonts w:asciiTheme="minorHAnsi" w:hAnsiTheme="minorHAnsi"/>
        </w:rPr>
        <w:t>review</w:t>
      </w:r>
      <w:r w:rsidR="006876A6">
        <w:rPr>
          <w:rFonts w:asciiTheme="minorHAnsi" w:hAnsiTheme="minorHAnsi"/>
        </w:rPr>
        <w:t xml:space="preserve"> reports</w:t>
      </w:r>
      <w:r w:rsidR="006B1E61">
        <w:rPr>
          <w:rFonts w:asciiTheme="minorHAnsi" w:hAnsiTheme="minorHAnsi"/>
        </w:rPr>
        <w:t>, summary evaluations of teaching</w:t>
      </w:r>
      <w:r w:rsidR="006876A6">
        <w:rPr>
          <w:rFonts w:asciiTheme="minorHAnsi" w:hAnsiTheme="minorHAnsi"/>
        </w:rPr>
        <w:t xml:space="preserve"> and a</w:t>
      </w:r>
      <w:r>
        <w:rPr>
          <w:rFonts w:asciiTheme="minorHAnsi" w:hAnsiTheme="minorHAnsi"/>
        </w:rPr>
        <w:t xml:space="preserve"> current curriculum vitae highlighting achievements over the period being reviewed</w:t>
      </w:r>
      <w:r w:rsidR="00863FE6">
        <w:rPr>
          <w:rFonts w:asciiTheme="minorHAnsi" w:hAnsiTheme="minorHAnsi"/>
        </w:rPr>
        <w:t xml:space="preserve">. </w:t>
      </w:r>
      <w:r w:rsidR="00E457BC">
        <w:rPr>
          <w:rFonts w:asciiTheme="minorHAnsi" w:hAnsiTheme="minorHAnsi"/>
        </w:rPr>
        <w:t>K</w:t>
      </w:r>
      <w:r w:rsidR="005C623C">
        <w:rPr>
          <w:rFonts w:asciiTheme="minorHAnsi" w:hAnsiTheme="minorHAnsi"/>
        </w:rPr>
        <w:t>ey scholarship published in this period should also be av</w:t>
      </w:r>
      <w:r w:rsidR="001475F6">
        <w:rPr>
          <w:rFonts w:asciiTheme="minorHAnsi" w:hAnsiTheme="minorHAnsi"/>
        </w:rPr>
        <w:t>ailable, either as copies, or provided with</w:t>
      </w:r>
      <w:r w:rsidR="005C623C">
        <w:rPr>
          <w:rFonts w:asciiTheme="minorHAnsi" w:hAnsiTheme="minorHAnsi"/>
        </w:rPr>
        <w:t xml:space="preserve"> links to articles. </w:t>
      </w:r>
      <w:r w:rsidR="00B62708" w:rsidRPr="00B62708">
        <w:rPr>
          <w:rFonts w:asciiTheme="minorHAnsi" w:hAnsiTheme="minorHAnsi"/>
        </w:rPr>
        <w:t>The Promotion style CV will contain most needed material.</w:t>
      </w:r>
      <w:r w:rsidR="00264069">
        <w:rPr>
          <w:rFonts w:asciiTheme="minorHAnsi" w:hAnsiTheme="minorHAnsi"/>
        </w:rPr>
        <w:t xml:space="preserve"> Additional materials to provide qualitative and quantitative evidence of the faculty member’s achievements and contributions can include other materials </w:t>
      </w:r>
      <w:r w:rsidR="003B0F40">
        <w:rPr>
          <w:rFonts w:asciiTheme="minorHAnsi" w:hAnsiTheme="minorHAnsi"/>
        </w:rPr>
        <w:t xml:space="preserve">relevant to the faculty member’s contributions, such as pending grants, publications in press and reports of service to professional societies or other academic units. </w:t>
      </w:r>
      <w:r w:rsidR="00864387">
        <w:rPr>
          <w:rFonts w:asciiTheme="minorHAnsi" w:hAnsiTheme="minorHAnsi"/>
        </w:rPr>
        <w:t xml:space="preserve">The candidate should provide reviewers with a brief </w:t>
      </w:r>
      <w:r w:rsidR="00B62708" w:rsidRPr="00B62708">
        <w:rPr>
          <w:rFonts w:asciiTheme="minorHAnsi" w:hAnsiTheme="minorHAnsi"/>
        </w:rPr>
        <w:t xml:space="preserve">summary of </w:t>
      </w:r>
      <w:r w:rsidR="001475F6">
        <w:rPr>
          <w:rFonts w:asciiTheme="minorHAnsi" w:hAnsiTheme="minorHAnsi"/>
        </w:rPr>
        <w:t xml:space="preserve">major accomplishments during the review period, and </w:t>
      </w:r>
      <w:r w:rsidR="00B62708" w:rsidRPr="00B62708">
        <w:rPr>
          <w:rFonts w:asciiTheme="minorHAnsi" w:hAnsiTheme="minorHAnsi"/>
        </w:rPr>
        <w:t xml:space="preserve">career </w:t>
      </w:r>
      <w:proofErr w:type="gramStart"/>
      <w:r w:rsidR="00B62708" w:rsidRPr="00B62708">
        <w:rPr>
          <w:rFonts w:asciiTheme="minorHAnsi" w:hAnsiTheme="minorHAnsi"/>
        </w:rPr>
        <w:t>plans for</w:t>
      </w:r>
      <w:r w:rsidR="00864387">
        <w:rPr>
          <w:rFonts w:asciiTheme="minorHAnsi" w:hAnsiTheme="minorHAnsi"/>
        </w:rPr>
        <w:t xml:space="preserve"> the future</w:t>
      </w:r>
      <w:proofErr w:type="gramEnd"/>
      <w:r w:rsidR="00864387">
        <w:rPr>
          <w:rFonts w:asciiTheme="minorHAnsi" w:hAnsiTheme="minorHAnsi"/>
        </w:rPr>
        <w:t xml:space="preserve"> (FP&amp;P 7.17.C.2.a.). </w:t>
      </w:r>
      <w:r w:rsidR="001475F6" w:rsidRPr="00B62708">
        <w:rPr>
          <w:rFonts w:asciiTheme="minorHAnsi" w:hAnsiTheme="minorHAnsi"/>
        </w:rPr>
        <w:t>Outside letters of evaluation are not required, but they may be included if the faculty member chooses.</w:t>
      </w:r>
      <w:r w:rsidR="001475F6">
        <w:rPr>
          <w:rFonts w:asciiTheme="minorHAnsi" w:hAnsiTheme="minorHAnsi"/>
        </w:rPr>
        <w:t xml:space="preserve">  </w:t>
      </w:r>
    </w:p>
    <w:p w14:paraId="0E687FCC" w14:textId="77777777" w:rsidR="001475F6" w:rsidRPr="00B62708" w:rsidRDefault="001475F6" w:rsidP="0084612C">
      <w:pPr>
        <w:pStyle w:val="BodyText"/>
        <w:kinsoku w:val="0"/>
        <w:overflowPunct w:val="0"/>
        <w:ind w:left="120"/>
        <w:jc w:val="both"/>
        <w:rPr>
          <w:rFonts w:asciiTheme="minorHAnsi" w:hAnsiTheme="minorHAnsi"/>
        </w:rPr>
      </w:pPr>
    </w:p>
    <w:p w14:paraId="28319CFD" w14:textId="6C6D45EE" w:rsidR="00CD5158" w:rsidRDefault="001475F6" w:rsidP="001475F6">
      <w:pPr>
        <w:pStyle w:val="BodyText"/>
        <w:kinsoku w:val="0"/>
        <w:overflowPunct w:val="0"/>
        <w:ind w:left="120" w:right="113"/>
        <w:jc w:val="both"/>
        <w:rPr>
          <w:rFonts w:asciiTheme="minorHAnsi" w:hAnsiTheme="minorHAnsi"/>
        </w:rPr>
      </w:pPr>
      <w:r w:rsidRPr="00B62708">
        <w:rPr>
          <w:rFonts w:asciiTheme="minorHAnsi" w:hAnsiTheme="minorHAnsi"/>
        </w:rPr>
        <w:t xml:space="preserve">The </w:t>
      </w:r>
      <w:r>
        <w:rPr>
          <w:rFonts w:asciiTheme="minorHAnsi" w:hAnsiTheme="minorHAnsi"/>
        </w:rPr>
        <w:t>Chair</w:t>
      </w:r>
      <w:r w:rsidRPr="00B62708">
        <w:rPr>
          <w:rFonts w:asciiTheme="minorHAnsi" w:hAnsiTheme="minorHAnsi"/>
        </w:rPr>
        <w:t xml:space="preserve"> is responsible</w:t>
      </w:r>
      <w:r>
        <w:rPr>
          <w:rFonts w:asciiTheme="minorHAnsi" w:hAnsiTheme="minorHAnsi"/>
        </w:rPr>
        <w:t xml:space="preserve"> for convening the review panel. </w:t>
      </w:r>
      <w:r w:rsidRPr="00B62708">
        <w:rPr>
          <w:rFonts w:asciiTheme="minorHAnsi" w:hAnsiTheme="minorHAnsi"/>
        </w:rPr>
        <w:t>The reviewers’ report should comment on the</w:t>
      </w:r>
      <w:r>
        <w:rPr>
          <w:rFonts w:asciiTheme="minorHAnsi" w:hAnsiTheme="minorHAnsi"/>
        </w:rPr>
        <w:t>se</w:t>
      </w:r>
      <w:r w:rsidRPr="00B62708">
        <w:rPr>
          <w:rFonts w:asciiTheme="minorHAnsi" w:hAnsiTheme="minorHAnsi"/>
        </w:rPr>
        <w:t xml:space="preserve"> categories</w:t>
      </w:r>
      <w:r>
        <w:rPr>
          <w:rFonts w:asciiTheme="minorHAnsi" w:hAnsiTheme="minorHAnsi"/>
        </w:rPr>
        <w:t xml:space="preserve"> – Research, Teaching, Service</w:t>
      </w:r>
      <w:r w:rsidR="006B1E61">
        <w:rPr>
          <w:rFonts w:asciiTheme="minorHAnsi" w:hAnsiTheme="minorHAnsi"/>
        </w:rPr>
        <w:t>/</w:t>
      </w:r>
      <w:r>
        <w:rPr>
          <w:rFonts w:asciiTheme="minorHAnsi" w:hAnsiTheme="minorHAnsi"/>
        </w:rPr>
        <w:t>Leadership and Clinical – as appropriate</w:t>
      </w:r>
      <w:r w:rsidR="006B1E61">
        <w:rPr>
          <w:rFonts w:asciiTheme="minorHAnsi" w:hAnsiTheme="minorHAnsi"/>
        </w:rPr>
        <w:t xml:space="preserve"> by track</w:t>
      </w:r>
      <w:r>
        <w:rPr>
          <w:rFonts w:asciiTheme="minorHAnsi" w:hAnsiTheme="minorHAnsi"/>
        </w:rPr>
        <w:t>.</w:t>
      </w:r>
      <w:r w:rsidRPr="001475F6">
        <w:rPr>
          <w:rFonts w:asciiTheme="minorHAnsi" w:hAnsiTheme="minorHAnsi"/>
        </w:rPr>
        <w:t xml:space="preserve"> </w:t>
      </w:r>
      <w:r>
        <w:rPr>
          <w:rFonts w:asciiTheme="minorHAnsi" w:hAnsiTheme="minorHAnsi"/>
        </w:rPr>
        <w:t>The Chair and the Primary Designee are responsible for</w:t>
      </w:r>
      <w:r w:rsidRPr="00B62708">
        <w:rPr>
          <w:rFonts w:asciiTheme="minorHAnsi" w:hAnsiTheme="minorHAnsi"/>
        </w:rPr>
        <w:t xml:space="preserve"> creating the post-promotion report</w:t>
      </w:r>
      <w:r w:rsidR="005C5416">
        <w:rPr>
          <w:rFonts w:asciiTheme="minorHAnsi" w:hAnsiTheme="minorHAnsi"/>
        </w:rPr>
        <w:t>.</w:t>
      </w:r>
      <w:r w:rsidR="009F6A1A">
        <w:rPr>
          <w:rFonts w:asciiTheme="minorHAnsi" w:hAnsiTheme="minorHAnsi"/>
        </w:rPr>
        <w:t xml:space="preserve"> </w:t>
      </w:r>
      <w:r w:rsidRPr="00B62708">
        <w:rPr>
          <w:rFonts w:asciiTheme="minorHAnsi" w:hAnsiTheme="minorHAnsi"/>
        </w:rPr>
        <w:t>The</w:t>
      </w:r>
      <w:r w:rsidR="00E457BC">
        <w:rPr>
          <w:rFonts w:asciiTheme="minorHAnsi" w:hAnsiTheme="minorHAnsi"/>
        </w:rPr>
        <w:t xml:space="preserve"> Post-Promotion Review Report will</w:t>
      </w:r>
      <w:r w:rsidRPr="00B62708">
        <w:rPr>
          <w:rFonts w:asciiTheme="minorHAnsi" w:hAnsiTheme="minorHAnsi"/>
        </w:rPr>
        <w:t xml:space="preserve"> be presented and discussed in person with the faculty member. </w:t>
      </w:r>
      <w:r w:rsidR="00E457BC">
        <w:rPr>
          <w:rFonts w:asciiTheme="minorHAnsi" w:hAnsiTheme="minorHAnsi"/>
        </w:rPr>
        <w:t xml:space="preserve">The </w:t>
      </w:r>
      <w:r w:rsidR="00E457BC">
        <w:rPr>
          <w:rFonts w:asciiTheme="minorHAnsi" w:hAnsiTheme="minorHAnsi"/>
        </w:rPr>
        <w:lastRenderedPageBreak/>
        <w:t xml:space="preserve">faculty member and reviewers </w:t>
      </w:r>
      <w:r w:rsidR="00CD5158" w:rsidRPr="00B62708">
        <w:rPr>
          <w:rFonts w:asciiTheme="minorHAnsi" w:hAnsiTheme="minorHAnsi"/>
        </w:rPr>
        <w:t xml:space="preserve">will have the opportunity to add further </w:t>
      </w:r>
      <w:r w:rsidR="00E457BC">
        <w:rPr>
          <w:rFonts w:asciiTheme="minorHAnsi" w:hAnsiTheme="minorHAnsi"/>
        </w:rPr>
        <w:t xml:space="preserve">written </w:t>
      </w:r>
      <w:r w:rsidR="00CD5158" w:rsidRPr="00B62708">
        <w:rPr>
          <w:rFonts w:asciiTheme="minorHAnsi" w:hAnsiTheme="minorHAnsi"/>
        </w:rPr>
        <w:t>comments to the report.</w:t>
      </w:r>
    </w:p>
    <w:p w14:paraId="181C30E4" w14:textId="77777777" w:rsidR="00CD5158" w:rsidRDefault="00CD5158" w:rsidP="001475F6">
      <w:pPr>
        <w:pStyle w:val="BodyText"/>
        <w:kinsoku w:val="0"/>
        <w:overflowPunct w:val="0"/>
        <w:ind w:left="120" w:right="113"/>
        <w:jc w:val="both"/>
        <w:rPr>
          <w:rFonts w:asciiTheme="minorHAnsi" w:hAnsiTheme="minorHAnsi"/>
        </w:rPr>
      </w:pPr>
    </w:p>
    <w:p w14:paraId="5D438134" w14:textId="77777777" w:rsidR="00B62708" w:rsidRPr="00B62708" w:rsidRDefault="00B62708" w:rsidP="00B62708">
      <w:pPr>
        <w:pStyle w:val="BodyText"/>
        <w:kinsoku w:val="0"/>
        <w:overflowPunct w:val="0"/>
        <w:spacing w:before="3"/>
        <w:ind w:left="120"/>
        <w:jc w:val="both"/>
        <w:rPr>
          <w:rFonts w:asciiTheme="minorHAnsi" w:hAnsiTheme="minorHAnsi"/>
        </w:rPr>
      </w:pPr>
    </w:p>
    <w:p w14:paraId="01C0912B" w14:textId="77777777" w:rsidR="00B62708" w:rsidRPr="00B62708" w:rsidRDefault="00B62708" w:rsidP="00B62708">
      <w:pPr>
        <w:pStyle w:val="BodyText"/>
        <w:kinsoku w:val="0"/>
        <w:overflowPunct w:val="0"/>
        <w:spacing w:before="3"/>
        <w:ind w:left="120"/>
        <w:jc w:val="both"/>
        <w:rPr>
          <w:rFonts w:asciiTheme="minorHAnsi" w:hAnsiTheme="minorHAnsi"/>
          <w:b/>
        </w:rPr>
      </w:pPr>
      <w:r w:rsidRPr="00B62708">
        <w:rPr>
          <w:rFonts w:asciiTheme="minorHAnsi" w:hAnsiTheme="minorHAnsi"/>
          <w:b/>
        </w:rPr>
        <w:t>Review process.</w:t>
      </w:r>
    </w:p>
    <w:p w14:paraId="538DD9F7" w14:textId="77777777" w:rsidR="00B62708" w:rsidRPr="00B62708" w:rsidRDefault="00B62708" w:rsidP="00B62708">
      <w:pPr>
        <w:pStyle w:val="BodyText"/>
        <w:kinsoku w:val="0"/>
        <w:overflowPunct w:val="0"/>
        <w:spacing w:before="3"/>
        <w:ind w:left="120"/>
        <w:jc w:val="both"/>
        <w:rPr>
          <w:rFonts w:asciiTheme="minorHAnsi" w:hAnsiTheme="minorHAnsi"/>
        </w:rPr>
      </w:pPr>
    </w:p>
    <w:p w14:paraId="7CE0B193" w14:textId="1C6D7111" w:rsidR="00CD5158" w:rsidRPr="00B62708" w:rsidRDefault="00B62708" w:rsidP="00CD5158">
      <w:pPr>
        <w:pStyle w:val="BodyText"/>
        <w:kinsoku w:val="0"/>
        <w:overflowPunct w:val="0"/>
        <w:ind w:left="120" w:right="113"/>
        <w:jc w:val="both"/>
        <w:rPr>
          <w:rFonts w:asciiTheme="minorHAnsi" w:hAnsiTheme="minorHAnsi"/>
        </w:rPr>
      </w:pPr>
      <w:r w:rsidRPr="00B62708">
        <w:rPr>
          <w:rFonts w:asciiTheme="minorHAnsi" w:hAnsiTheme="minorHAnsi"/>
        </w:rPr>
        <w:t xml:space="preserve">Using information </w:t>
      </w:r>
      <w:r w:rsidR="005C5416">
        <w:rPr>
          <w:rFonts w:asciiTheme="minorHAnsi" w:hAnsiTheme="minorHAnsi"/>
        </w:rPr>
        <w:t>provided by</w:t>
      </w:r>
      <w:r w:rsidR="005C5416" w:rsidRPr="00B62708">
        <w:rPr>
          <w:rFonts w:asciiTheme="minorHAnsi" w:hAnsiTheme="minorHAnsi"/>
        </w:rPr>
        <w:t xml:space="preserve"> </w:t>
      </w:r>
      <w:r w:rsidRPr="00B62708">
        <w:rPr>
          <w:rFonts w:asciiTheme="minorHAnsi" w:hAnsiTheme="minorHAnsi"/>
        </w:rPr>
        <w:t>the reviewee, the review panel will prepare a summary</w:t>
      </w:r>
      <w:r w:rsidR="00E457BC">
        <w:rPr>
          <w:rFonts w:asciiTheme="minorHAnsi" w:hAnsiTheme="minorHAnsi"/>
        </w:rPr>
        <w:t xml:space="preserve"> report</w:t>
      </w:r>
      <w:r w:rsidRPr="00B62708">
        <w:rPr>
          <w:rFonts w:asciiTheme="minorHAnsi" w:hAnsiTheme="minorHAnsi"/>
        </w:rPr>
        <w:t xml:space="preserve"> that presents the data as objectively as possible </w:t>
      </w:r>
      <w:r w:rsidR="00E457BC">
        <w:rPr>
          <w:rFonts w:asciiTheme="minorHAnsi" w:hAnsiTheme="minorHAnsi"/>
        </w:rPr>
        <w:t>by category.</w:t>
      </w:r>
      <w:r w:rsidRPr="00B62708">
        <w:rPr>
          <w:rFonts w:asciiTheme="minorHAnsi" w:hAnsiTheme="minorHAnsi"/>
        </w:rPr>
        <w:t xml:space="preserve"> </w:t>
      </w:r>
      <w:r w:rsidR="00CD5158">
        <w:rPr>
          <w:rFonts w:asciiTheme="minorHAnsi" w:hAnsiTheme="minorHAnsi"/>
        </w:rPr>
        <w:t xml:space="preserve">The </w:t>
      </w:r>
      <w:r w:rsidR="005C5416">
        <w:rPr>
          <w:rFonts w:asciiTheme="minorHAnsi" w:hAnsiTheme="minorHAnsi"/>
        </w:rPr>
        <w:t xml:space="preserve">report </w:t>
      </w:r>
      <w:r w:rsidR="00CD5158">
        <w:rPr>
          <w:rFonts w:asciiTheme="minorHAnsi" w:hAnsiTheme="minorHAnsi"/>
        </w:rPr>
        <w:t xml:space="preserve">concludes with a </w:t>
      </w:r>
      <w:r w:rsidR="00CD5158" w:rsidRPr="006A7365">
        <w:rPr>
          <w:rFonts w:asciiTheme="minorHAnsi" w:hAnsiTheme="minorHAnsi"/>
          <w:b/>
        </w:rPr>
        <w:t>summary statement “After all considerations, we believe that &lt;reviewee’s name&gt; &lt;exceeds/meets/does not meet&gt; expectations.</w:t>
      </w:r>
      <w:r w:rsidR="00CA4856">
        <w:rPr>
          <w:rFonts w:asciiTheme="minorHAnsi" w:hAnsiTheme="minorHAnsi"/>
          <w:b/>
        </w:rPr>
        <w:t>”</w:t>
      </w:r>
      <w:r w:rsidR="00CD5158">
        <w:rPr>
          <w:rFonts w:asciiTheme="minorHAnsi" w:hAnsiTheme="minorHAnsi"/>
        </w:rPr>
        <w:t xml:space="preserve"> </w:t>
      </w:r>
      <w:r w:rsidR="00CD5158" w:rsidRPr="00B62708">
        <w:rPr>
          <w:rFonts w:asciiTheme="minorHAnsi" w:hAnsiTheme="minorHAnsi"/>
        </w:rPr>
        <w:t xml:space="preserve">The report will be signed by all members of the Post-Promotion Review Panel, including the Department Chair. </w:t>
      </w:r>
    </w:p>
    <w:p w14:paraId="2495B75F" w14:textId="77777777" w:rsidR="00CD5158" w:rsidRDefault="00CD5158" w:rsidP="00B62708">
      <w:pPr>
        <w:pStyle w:val="BodyText"/>
        <w:kinsoku w:val="0"/>
        <w:overflowPunct w:val="0"/>
        <w:spacing w:before="3"/>
        <w:ind w:left="120"/>
        <w:jc w:val="both"/>
        <w:rPr>
          <w:rFonts w:asciiTheme="minorHAnsi" w:hAnsiTheme="minorHAnsi"/>
        </w:rPr>
      </w:pPr>
    </w:p>
    <w:p w14:paraId="03EFAD2E" w14:textId="45CAD97E" w:rsidR="00B62708" w:rsidRPr="00B62708" w:rsidRDefault="00B62708" w:rsidP="00B62708">
      <w:pPr>
        <w:pStyle w:val="BodyText"/>
        <w:kinsoku w:val="0"/>
        <w:overflowPunct w:val="0"/>
        <w:spacing w:before="3"/>
        <w:ind w:left="120"/>
        <w:jc w:val="both"/>
        <w:rPr>
          <w:rFonts w:asciiTheme="minorHAnsi" w:hAnsiTheme="minorHAnsi"/>
        </w:rPr>
      </w:pPr>
      <w:r w:rsidRPr="00B62708">
        <w:rPr>
          <w:rFonts w:asciiTheme="minorHAnsi" w:hAnsiTheme="minorHAnsi"/>
        </w:rPr>
        <w:t>The summary</w:t>
      </w:r>
      <w:r w:rsidR="00E457BC">
        <w:rPr>
          <w:rFonts w:asciiTheme="minorHAnsi" w:hAnsiTheme="minorHAnsi"/>
        </w:rPr>
        <w:t xml:space="preserve"> report</w:t>
      </w:r>
      <w:r w:rsidRPr="00B62708">
        <w:rPr>
          <w:rFonts w:asciiTheme="minorHAnsi" w:hAnsiTheme="minorHAnsi"/>
        </w:rPr>
        <w:t xml:space="preserve"> will be provided to the reviewee</w:t>
      </w:r>
      <w:r w:rsidR="003B0F40">
        <w:rPr>
          <w:rFonts w:asciiTheme="minorHAnsi" w:hAnsiTheme="minorHAnsi"/>
        </w:rPr>
        <w:t>.</w:t>
      </w:r>
      <w:r w:rsidR="00BC19F0">
        <w:rPr>
          <w:rFonts w:asciiTheme="minorHAnsi" w:hAnsiTheme="minorHAnsi"/>
        </w:rPr>
        <w:t xml:space="preserve"> </w:t>
      </w:r>
      <w:r w:rsidR="003B0F40">
        <w:rPr>
          <w:rFonts w:asciiTheme="minorHAnsi" w:hAnsiTheme="minorHAnsi"/>
        </w:rPr>
        <w:t>The Department Chair meet</w:t>
      </w:r>
      <w:r w:rsidR="00CD5158">
        <w:rPr>
          <w:rFonts w:asciiTheme="minorHAnsi" w:hAnsiTheme="minorHAnsi"/>
        </w:rPr>
        <w:t>s</w:t>
      </w:r>
      <w:r w:rsidR="003B0F40">
        <w:rPr>
          <w:rFonts w:asciiTheme="minorHAnsi" w:hAnsiTheme="minorHAnsi"/>
        </w:rPr>
        <w:t xml:space="preserve"> with the candidate to discuss the summary.</w:t>
      </w:r>
      <w:r w:rsidR="00CD5158">
        <w:rPr>
          <w:rFonts w:asciiTheme="minorHAnsi" w:hAnsiTheme="minorHAnsi"/>
        </w:rPr>
        <w:t xml:space="preserve"> Review designees may</w:t>
      </w:r>
      <w:r w:rsidR="00E457BC">
        <w:rPr>
          <w:rFonts w:asciiTheme="minorHAnsi" w:hAnsiTheme="minorHAnsi"/>
        </w:rPr>
        <w:t>, but are not required, to</w:t>
      </w:r>
      <w:r w:rsidR="00CD5158">
        <w:rPr>
          <w:rFonts w:asciiTheme="minorHAnsi" w:hAnsiTheme="minorHAnsi"/>
        </w:rPr>
        <w:t xml:space="preserve"> be included in this summary discussion.</w:t>
      </w:r>
      <w:r w:rsidR="003B0F40">
        <w:rPr>
          <w:rFonts w:asciiTheme="minorHAnsi" w:hAnsiTheme="minorHAnsi"/>
        </w:rPr>
        <w:t xml:space="preserve"> </w:t>
      </w:r>
      <w:r w:rsidR="009F6A1A">
        <w:rPr>
          <w:rFonts w:asciiTheme="minorHAnsi" w:hAnsiTheme="minorHAnsi"/>
        </w:rPr>
        <w:t>Reviewee</w:t>
      </w:r>
      <w:r w:rsidR="003B0F40">
        <w:rPr>
          <w:rFonts w:asciiTheme="minorHAnsi" w:hAnsiTheme="minorHAnsi"/>
        </w:rPr>
        <w:t xml:space="preserve"> may submit a written response within seven days</w:t>
      </w:r>
      <w:r w:rsidR="00CD5158">
        <w:rPr>
          <w:rFonts w:asciiTheme="minorHAnsi" w:hAnsiTheme="minorHAnsi"/>
        </w:rPr>
        <w:t xml:space="preserve"> of this meeting</w:t>
      </w:r>
      <w:r w:rsidR="003B0F40">
        <w:rPr>
          <w:rFonts w:asciiTheme="minorHAnsi" w:hAnsiTheme="minorHAnsi"/>
        </w:rPr>
        <w:t>.</w:t>
      </w:r>
      <w:r w:rsidR="00CD5158">
        <w:rPr>
          <w:rFonts w:asciiTheme="minorHAnsi" w:hAnsiTheme="minorHAnsi"/>
        </w:rPr>
        <w:t xml:space="preserve"> </w:t>
      </w:r>
    </w:p>
    <w:p w14:paraId="1CD37D07" w14:textId="77777777" w:rsidR="00B62708" w:rsidRPr="00B62708" w:rsidRDefault="00B62708" w:rsidP="00B62708">
      <w:pPr>
        <w:pStyle w:val="BodyText"/>
        <w:kinsoku w:val="0"/>
        <w:overflowPunct w:val="0"/>
        <w:spacing w:before="3"/>
        <w:ind w:left="120"/>
        <w:jc w:val="both"/>
        <w:rPr>
          <w:rFonts w:asciiTheme="minorHAnsi" w:hAnsiTheme="minorHAnsi"/>
        </w:rPr>
      </w:pPr>
    </w:p>
    <w:p w14:paraId="78703BAC" w14:textId="2FE2C725" w:rsidR="00B62708" w:rsidRPr="00B62708" w:rsidRDefault="00B62708" w:rsidP="00B62708">
      <w:pPr>
        <w:pStyle w:val="BodyText"/>
        <w:kinsoku w:val="0"/>
        <w:overflowPunct w:val="0"/>
        <w:spacing w:before="3"/>
        <w:ind w:left="120"/>
        <w:jc w:val="both"/>
        <w:rPr>
          <w:rFonts w:asciiTheme="minorHAnsi" w:hAnsiTheme="minorHAnsi"/>
        </w:rPr>
      </w:pPr>
      <w:r w:rsidRPr="00B62708">
        <w:rPr>
          <w:rFonts w:asciiTheme="minorHAnsi" w:hAnsiTheme="minorHAnsi"/>
        </w:rPr>
        <w:t xml:space="preserve">Following </w:t>
      </w:r>
      <w:r w:rsidR="00CD5158">
        <w:rPr>
          <w:rFonts w:asciiTheme="minorHAnsi" w:hAnsiTheme="minorHAnsi"/>
        </w:rPr>
        <w:t>this review and response period</w:t>
      </w:r>
      <w:r w:rsidR="003B0F40">
        <w:rPr>
          <w:rFonts w:asciiTheme="minorHAnsi" w:hAnsiTheme="minorHAnsi"/>
        </w:rPr>
        <w:t>,</w:t>
      </w:r>
      <w:r w:rsidR="004A6AEA">
        <w:rPr>
          <w:rFonts w:asciiTheme="minorHAnsi" w:hAnsiTheme="minorHAnsi"/>
        </w:rPr>
        <w:t xml:space="preserve"> </w:t>
      </w:r>
      <w:r w:rsidRPr="00B62708">
        <w:rPr>
          <w:rFonts w:asciiTheme="minorHAnsi" w:hAnsiTheme="minorHAnsi"/>
        </w:rPr>
        <w:t xml:space="preserve">the Primary Designee will present the review to the </w:t>
      </w:r>
      <w:r w:rsidR="009F369A">
        <w:rPr>
          <w:rFonts w:asciiTheme="minorHAnsi" w:hAnsiTheme="minorHAnsi"/>
        </w:rPr>
        <w:t>Executive Committee</w:t>
      </w:r>
      <w:r w:rsidRPr="00B62708">
        <w:rPr>
          <w:rFonts w:asciiTheme="minorHAnsi" w:hAnsiTheme="minorHAnsi"/>
        </w:rPr>
        <w:t xml:space="preserve">, concluding with a brief overall summary of performance, which can address any information/mitigating issues relevant to performance in each area.  </w:t>
      </w:r>
    </w:p>
    <w:p w14:paraId="04AE364A" w14:textId="77777777" w:rsidR="00B62708" w:rsidRPr="00B62708" w:rsidRDefault="00B62708" w:rsidP="00B62708">
      <w:pPr>
        <w:pStyle w:val="BodyText"/>
        <w:kinsoku w:val="0"/>
        <w:overflowPunct w:val="0"/>
        <w:spacing w:before="3"/>
        <w:ind w:left="120"/>
        <w:jc w:val="both"/>
        <w:rPr>
          <w:rFonts w:asciiTheme="minorHAnsi" w:hAnsiTheme="minorHAnsi"/>
        </w:rPr>
      </w:pPr>
    </w:p>
    <w:p w14:paraId="2A6571A7" w14:textId="527FBBA8" w:rsidR="00B62708" w:rsidRDefault="00B62708" w:rsidP="00B62708">
      <w:pPr>
        <w:pStyle w:val="BodyText"/>
        <w:kinsoku w:val="0"/>
        <w:overflowPunct w:val="0"/>
        <w:spacing w:before="3"/>
        <w:ind w:left="120"/>
        <w:jc w:val="both"/>
        <w:rPr>
          <w:rFonts w:asciiTheme="minorHAnsi" w:hAnsiTheme="minorHAnsi"/>
        </w:rPr>
      </w:pPr>
      <w:r w:rsidRPr="00B62708">
        <w:rPr>
          <w:rFonts w:asciiTheme="minorHAnsi" w:hAnsiTheme="minorHAnsi"/>
          <w:b/>
        </w:rPr>
        <w:t>Expectations</w:t>
      </w:r>
      <w:r w:rsidR="009F6A1A">
        <w:rPr>
          <w:rFonts w:asciiTheme="minorHAnsi" w:hAnsiTheme="minorHAnsi"/>
          <w:b/>
        </w:rPr>
        <w:t xml:space="preserve"> by category and track</w:t>
      </w:r>
      <w:r w:rsidRPr="00B62708">
        <w:rPr>
          <w:rFonts w:asciiTheme="minorHAnsi" w:hAnsiTheme="minorHAnsi"/>
        </w:rPr>
        <w:t>. Although it is not possible to precisely define departmental expectations given the diversity of research areas and contributions of faculty members, a rating rubric for expectations</w:t>
      </w:r>
      <w:r w:rsidR="002D689F">
        <w:rPr>
          <w:rFonts w:asciiTheme="minorHAnsi" w:hAnsiTheme="minorHAnsi"/>
        </w:rPr>
        <w:t xml:space="preserve"> by track</w:t>
      </w:r>
      <w:r w:rsidRPr="00B62708">
        <w:rPr>
          <w:rFonts w:asciiTheme="minorHAnsi" w:hAnsiTheme="minorHAnsi"/>
        </w:rPr>
        <w:t xml:space="preserve"> is available for additional guidance. </w:t>
      </w:r>
    </w:p>
    <w:p w14:paraId="2A9BBB33" w14:textId="33695E88" w:rsidR="00516DBE" w:rsidRDefault="00516DBE" w:rsidP="00B62708">
      <w:pPr>
        <w:pStyle w:val="BodyText"/>
        <w:kinsoku w:val="0"/>
        <w:overflowPunct w:val="0"/>
        <w:spacing w:before="3"/>
        <w:ind w:left="120"/>
        <w:jc w:val="both"/>
        <w:rPr>
          <w:rFonts w:asciiTheme="minorHAnsi" w:hAnsiTheme="minorHAnsi"/>
        </w:rPr>
      </w:pPr>
    </w:p>
    <w:p w14:paraId="6C5C5A6D" w14:textId="7C7C1E39" w:rsidR="00516DBE" w:rsidRPr="0084612C" w:rsidRDefault="00516DBE" w:rsidP="00B62708">
      <w:pPr>
        <w:pStyle w:val="BodyText"/>
        <w:kinsoku w:val="0"/>
        <w:overflowPunct w:val="0"/>
        <w:spacing w:before="3"/>
        <w:ind w:left="120"/>
        <w:jc w:val="both"/>
        <w:rPr>
          <w:rFonts w:asciiTheme="minorHAnsi" w:hAnsiTheme="minorHAnsi"/>
          <w:b/>
        </w:rPr>
      </w:pPr>
      <w:r w:rsidRPr="0084612C">
        <w:rPr>
          <w:rFonts w:asciiTheme="minorHAnsi" w:hAnsiTheme="minorHAnsi"/>
          <w:b/>
        </w:rPr>
        <w:t>Rubric for overall expectations:</w:t>
      </w:r>
    </w:p>
    <w:p w14:paraId="40A05D81" w14:textId="1FF1F925" w:rsidR="00516DBE" w:rsidRDefault="00516DBE" w:rsidP="0084612C">
      <w:pPr>
        <w:pStyle w:val="BodyText"/>
        <w:numPr>
          <w:ilvl w:val="0"/>
          <w:numId w:val="3"/>
        </w:numPr>
        <w:kinsoku w:val="0"/>
        <w:overflowPunct w:val="0"/>
        <w:spacing w:before="3"/>
        <w:jc w:val="both"/>
        <w:rPr>
          <w:rFonts w:asciiTheme="minorHAnsi" w:hAnsiTheme="minorHAnsi"/>
        </w:rPr>
      </w:pPr>
      <w:r>
        <w:rPr>
          <w:rFonts w:asciiTheme="minorHAnsi" w:hAnsiTheme="minorHAnsi"/>
        </w:rPr>
        <w:t>Exceeds expectations – must exceed in at least two categories with no fail</w:t>
      </w:r>
      <w:r w:rsidR="00056C44">
        <w:rPr>
          <w:rFonts w:asciiTheme="minorHAnsi" w:hAnsiTheme="minorHAnsi"/>
        </w:rPr>
        <w:t>ure</w:t>
      </w:r>
      <w:r>
        <w:rPr>
          <w:rFonts w:asciiTheme="minorHAnsi" w:hAnsiTheme="minorHAnsi"/>
        </w:rPr>
        <w:t xml:space="preserve"> to meet expectations in any category</w:t>
      </w:r>
    </w:p>
    <w:p w14:paraId="67EBB9A1" w14:textId="4D7793FE" w:rsidR="00516DBE" w:rsidRDefault="00516DBE" w:rsidP="0084612C">
      <w:pPr>
        <w:pStyle w:val="BodyText"/>
        <w:numPr>
          <w:ilvl w:val="0"/>
          <w:numId w:val="3"/>
        </w:numPr>
        <w:kinsoku w:val="0"/>
        <w:overflowPunct w:val="0"/>
        <w:spacing w:before="3"/>
        <w:jc w:val="both"/>
        <w:rPr>
          <w:rFonts w:asciiTheme="minorHAnsi" w:hAnsiTheme="minorHAnsi"/>
        </w:rPr>
      </w:pPr>
      <w:r>
        <w:rPr>
          <w:rFonts w:asciiTheme="minorHAnsi" w:hAnsiTheme="minorHAnsi"/>
        </w:rPr>
        <w:t>Does not meet expectations – fails to meet expectations in at least two categories</w:t>
      </w:r>
    </w:p>
    <w:p w14:paraId="7F75681D" w14:textId="0920E701" w:rsidR="00516DBE" w:rsidRDefault="00516DBE" w:rsidP="0084612C">
      <w:pPr>
        <w:pStyle w:val="BodyText"/>
        <w:numPr>
          <w:ilvl w:val="0"/>
          <w:numId w:val="3"/>
        </w:numPr>
        <w:kinsoku w:val="0"/>
        <w:overflowPunct w:val="0"/>
        <w:spacing w:before="3"/>
        <w:jc w:val="both"/>
        <w:rPr>
          <w:rFonts w:asciiTheme="minorHAnsi" w:hAnsiTheme="minorHAnsi"/>
        </w:rPr>
      </w:pPr>
      <w:r>
        <w:rPr>
          <w:rFonts w:asciiTheme="minorHAnsi" w:hAnsiTheme="minorHAnsi"/>
        </w:rPr>
        <w:t xml:space="preserve">Meets expectations – generally meets expectations; may exceed expectations in one category, and/or may fail to meet expectations in one category </w:t>
      </w:r>
    </w:p>
    <w:p w14:paraId="4E4AD925" w14:textId="77777777" w:rsidR="00516DBE" w:rsidRPr="00B62708" w:rsidRDefault="00516DBE" w:rsidP="0084612C">
      <w:pPr>
        <w:pStyle w:val="BodyText"/>
        <w:kinsoku w:val="0"/>
        <w:overflowPunct w:val="0"/>
        <w:spacing w:before="3"/>
        <w:jc w:val="both"/>
        <w:rPr>
          <w:rFonts w:asciiTheme="minorHAnsi" w:hAnsiTheme="minorHAnsi"/>
        </w:rPr>
      </w:pPr>
    </w:p>
    <w:p w14:paraId="10C5D30F" w14:textId="6C23C995" w:rsidR="00B62708" w:rsidRPr="0084612C" w:rsidRDefault="00516DBE" w:rsidP="00B62708">
      <w:pPr>
        <w:pStyle w:val="BodyText"/>
        <w:kinsoku w:val="0"/>
        <w:overflowPunct w:val="0"/>
        <w:spacing w:before="10"/>
        <w:ind w:left="120"/>
        <w:jc w:val="both"/>
        <w:rPr>
          <w:rFonts w:asciiTheme="minorHAnsi" w:hAnsiTheme="minorHAnsi"/>
          <w:b/>
        </w:rPr>
      </w:pPr>
      <w:r w:rsidRPr="0084612C">
        <w:rPr>
          <w:rFonts w:asciiTheme="minorHAnsi" w:hAnsiTheme="minorHAnsi"/>
          <w:b/>
        </w:rPr>
        <w:t>Executive Committee Review of the Post-Promotion Summary Report</w:t>
      </w:r>
    </w:p>
    <w:p w14:paraId="7B5E77AA" w14:textId="77777777" w:rsidR="00516DBE" w:rsidRDefault="00516DBE" w:rsidP="00B62708">
      <w:pPr>
        <w:pStyle w:val="BodyText"/>
        <w:kinsoku w:val="0"/>
        <w:overflowPunct w:val="0"/>
        <w:spacing w:before="3"/>
        <w:ind w:left="120"/>
        <w:jc w:val="both"/>
        <w:rPr>
          <w:rFonts w:asciiTheme="minorHAnsi" w:hAnsiTheme="minorHAnsi"/>
        </w:rPr>
      </w:pPr>
    </w:p>
    <w:p w14:paraId="6412B318" w14:textId="3C6D919C" w:rsidR="00516DBE" w:rsidRDefault="00516DBE" w:rsidP="00B62708">
      <w:pPr>
        <w:pStyle w:val="BodyText"/>
        <w:kinsoku w:val="0"/>
        <w:overflowPunct w:val="0"/>
        <w:spacing w:before="3"/>
        <w:ind w:left="120"/>
        <w:jc w:val="both"/>
        <w:rPr>
          <w:rFonts w:asciiTheme="minorHAnsi" w:hAnsiTheme="minorHAnsi"/>
        </w:rPr>
      </w:pPr>
      <w:r>
        <w:rPr>
          <w:rFonts w:asciiTheme="minorHAnsi" w:hAnsiTheme="minorHAnsi"/>
        </w:rPr>
        <w:t>Executive Committee are provided with the post-promotion summary report for review prior to meeting.</w:t>
      </w:r>
    </w:p>
    <w:p w14:paraId="2BD1AB54" w14:textId="2E57D305" w:rsidR="00CD5158" w:rsidRDefault="00516DBE" w:rsidP="00B62708">
      <w:pPr>
        <w:pStyle w:val="BodyText"/>
        <w:kinsoku w:val="0"/>
        <w:overflowPunct w:val="0"/>
        <w:spacing w:before="3"/>
        <w:ind w:left="120"/>
        <w:jc w:val="both"/>
        <w:rPr>
          <w:rFonts w:asciiTheme="minorHAnsi" w:hAnsiTheme="minorHAnsi"/>
        </w:rPr>
      </w:pPr>
      <w:r>
        <w:rPr>
          <w:rFonts w:asciiTheme="minorHAnsi" w:hAnsiTheme="minorHAnsi"/>
        </w:rPr>
        <w:t xml:space="preserve">Following </w:t>
      </w:r>
      <w:r w:rsidR="002D689F">
        <w:rPr>
          <w:rFonts w:asciiTheme="minorHAnsi" w:hAnsiTheme="minorHAnsi"/>
        </w:rPr>
        <w:t xml:space="preserve">discussion, the </w:t>
      </w:r>
      <w:r w:rsidR="009F369A">
        <w:rPr>
          <w:rFonts w:asciiTheme="minorHAnsi" w:hAnsiTheme="minorHAnsi"/>
        </w:rPr>
        <w:t>Executive Committee</w:t>
      </w:r>
      <w:r w:rsidR="00B62708" w:rsidRPr="00B62708">
        <w:rPr>
          <w:rFonts w:asciiTheme="minorHAnsi" w:hAnsiTheme="minorHAnsi"/>
        </w:rPr>
        <w:t xml:space="preserve"> will submit votes by anonymous ballot for the stipulated 5-year period as follows: </w:t>
      </w:r>
    </w:p>
    <w:p w14:paraId="2444DBE4" w14:textId="326EBDAC" w:rsidR="0080109F" w:rsidRDefault="00B62708" w:rsidP="0084612C">
      <w:pPr>
        <w:pStyle w:val="BodyText"/>
        <w:numPr>
          <w:ilvl w:val="0"/>
          <w:numId w:val="2"/>
        </w:numPr>
        <w:kinsoku w:val="0"/>
        <w:overflowPunct w:val="0"/>
        <w:spacing w:before="3"/>
        <w:jc w:val="both"/>
        <w:rPr>
          <w:rFonts w:asciiTheme="minorHAnsi" w:hAnsiTheme="minorHAnsi"/>
        </w:rPr>
      </w:pPr>
      <w:r w:rsidRPr="00B62708">
        <w:rPr>
          <w:rFonts w:asciiTheme="minorHAnsi" w:hAnsiTheme="minorHAnsi"/>
          <w:b/>
        </w:rPr>
        <w:t>Exceeds expectations – meets expectations – does not meet expectations</w:t>
      </w:r>
      <w:r w:rsidR="002D689F">
        <w:rPr>
          <w:rFonts w:asciiTheme="minorHAnsi" w:hAnsiTheme="minorHAnsi"/>
        </w:rPr>
        <w:t xml:space="preserve"> –</w:t>
      </w:r>
      <w:r w:rsidRPr="00B62708">
        <w:rPr>
          <w:rFonts w:asciiTheme="minorHAnsi" w:hAnsiTheme="minorHAnsi"/>
        </w:rPr>
        <w:t xml:space="preserve"> in each </w:t>
      </w:r>
      <w:r w:rsidR="00E37014">
        <w:rPr>
          <w:rFonts w:asciiTheme="minorHAnsi" w:hAnsiTheme="minorHAnsi"/>
        </w:rPr>
        <w:t xml:space="preserve">track </w:t>
      </w:r>
      <w:r w:rsidRPr="00B62708">
        <w:rPr>
          <w:rFonts w:asciiTheme="minorHAnsi" w:hAnsiTheme="minorHAnsi"/>
        </w:rPr>
        <w:t xml:space="preserve">relevant </w:t>
      </w:r>
      <w:r w:rsidR="009F6A1A">
        <w:rPr>
          <w:rFonts w:asciiTheme="minorHAnsi" w:hAnsiTheme="minorHAnsi"/>
        </w:rPr>
        <w:t>category</w:t>
      </w:r>
      <w:r w:rsidR="009F6A1A" w:rsidRPr="00B62708">
        <w:rPr>
          <w:rFonts w:asciiTheme="minorHAnsi" w:hAnsiTheme="minorHAnsi"/>
        </w:rPr>
        <w:t xml:space="preserve"> </w:t>
      </w:r>
      <w:r w:rsidRPr="00B62708">
        <w:rPr>
          <w:rFonts w:asciiTheme="minorHAnsi" w:hAnsiTheme="minorHAnsi"/>
        </w:rPr>
        <w:t>(Research, Teaching, Service</w:t>
      </w:r>
      <w:r w:rsidR="009F6A1A">
        <w:rPr>
          <w:rFonts w:asciiTheme="minorHAnsi" w:hAnsiTheme="minorHAnsi"/>
        </w:rPr>
        <w:t>/</w:t>
      </w:r>
      <w:r w:rsidR="00723016">
        <w:rPr>
          <w:rFonts w:asciiTheme="minorHAnsi" w:hAnsiTheme="minorHAnsi"/>
        </w:rPr>
        <w:t xml:space="preserve">Leadership, </w:t>
      </w:r>
      <w:r w:rsidR="00864387">
        <w:rPr>
          <w:rFonts w:asciiTheme="minorHAnsi" w:hAnsiTheme="minorHAnsi"/>
        </w:rPr>
        <w:t>Clinical</w:t>
      </w:r>
      <w:r w:rsidR="00516DBE">
        <w:rPr>
          <w:rFonts w:asciiTheme="minorHAnsi" w:hAnsiTheme="minorHAnsi"/>
        </w:rPr>
        <w:t>) using the track appropriate rubric</w:t>
      </w:r>
    </w:p>
    <w:p w14:paraId="658138C6" w14:textId="5448974C" w:rsidR="0080109F" w:rsidRPr="005C6CA5" w:rsidRDefault="0080109F" w:rsidP="0080109F">
      <w:pPr>
        <w:pStyle w:val="BodyText"/>
        <w:numPr>
          <w:ilvl w:val="0"/>
          <w:numId w:val="2"/>
        </w:numPr>
        <w:kinsoku w:val="0"/>
        <w:overflowPunct w:val="0"/>
        <w:spacing w:before="3"/>
        <w:jc w:val="both"/>
        <w:rPr>
          <w:rFonts w:asciiTheme="minorHAnsi" w:hAnsiTheme="minorHAnsi"/>
        </w:rPr>
      </w:pPr>
      <w:r>
        <w:rPr>
          <w:rFonts w:asciiTheme="minorHAnsi" w:hAnsiTheme="minorHAnsi"/>
          <w:b/>
        </w:rPr>
        <w:t>Agree/disagree with the review summary statement</w:t>
      </w:r>
      <w:r w:rsidR="00CA4856">
        <w:rPr>
          <w:rFonts w:asciiTheme="minorHAnsi" w:hAnsiTheme="minorHAnsi"/>
          <w:b/>
        </w:rPr>
        <w:t xml:space="preserve">: </w:t>
      </w:r>
      <w:r w:rsidR="00CA4856" w:rsidRPr="0096221E">
        <w:rPr>
          <w:rFonts w:asciiTheme="minorHAnsi" w:hAnsiTheme="minorHAnsi"/>
          <w:b/>
        </w:rPr>
        <w:t>“After all considerations, we b</w:t>
      </w:r>
      <w:r w:rsidR="00CA4856">
        <w:rPr>
          <w:rFonts w:asciiTheme="minorHAnsi" w:hAnsiTheme="minorHAnsi"/>
          <w:b/>
        </w:rPr>
        <w:t>elieve that &lt;reviewee’s name&gt; &lt;Exceeds/Meets/D</w:t>
      </w:r>
      <w:r w:rsidR="00CA4856" w:rsidRPr="0096221E">
        <w:rPr>
          <w:rFonts w:asciiTheme="minorHAnsi" w:hAnsiTheme="minorHAnsi"/>
          <w:b/>
        </w:rPr>
        <w:t>oes not meet&gt; expectations.</w:t>
      </w:r>
      <w:r w:rsidR="00CA4856">
        <w:rPr>
          <w:rFonts w:asciiTheme="minorHAnsi" w:hAnsiTheme="minorHAnsi"/>
          <w:b/>
        </w:rPr>
        <w:t>”</w:t>
      </w:r>
    </w:p>
    <w:p w14:paraId="1B780BF7" w14:textId="2A0833B9" w:rsidR="00C062B6" w:rsidRDefault="00C062B6" w:rsidP="005C5416">
      <w:pPr>
        <w:pStyle w:val="BodyText"/>
        <w:kinsoku w:val="0"/>
        <w:overflowPunct w:val="0"/>
        <w:spacing w:before="3"/>
        <w:ind w:left="840"/>
        <w:jc w:val="both"/>
        <w:rPr>
          <w:rFonts w:asciiTheme="minorHAnsi" w:hAnsiTheme="minorHAnsi"/>
        </w:rPr>
      </w:pPr>
    </w:p>
    <w:p w14:paraId="46A4BEC9" w14:textId="77777777" w:rsidR="00C062B6" w:rsidRDefault="00C062B6" w:rsidP="00B62708">
      <w:pPr>
        <w:pStyle w:val="BodyText"/>
        <w:kinsoku w:val="0"/>
        <w:overflowPunct w:val="0"/>
        <w:spacing w:before="3"/>
        <w:ind w:left="120"/>
        <w:jc w:val="both"/>
        <w:rPr>
          <w:rFonts w:asciiTheme="minorHAnsi" w:hAnsiTheme="minorHAnsi"/>
        </w:rPr>
      </w:pPr>
    </w:p>
    <w:p w14:paraId="103EB38E" w14:textId="17B512C8" w:rsidR="00B62708" w:rsidRPr="00B62708" w:rsidRDefault="00056C44" w:rsidP="00B62708">
      <w:pPr>
        <w:pStyle w:val="BodyText"/>
        <w:kinsoku w:val="0"/>
        <w:overflowPunct w:val="0"/>
        <w:spacing w:before="3"/>
        <w:ind w:left="120"/>
        <w:jc w:val="both"/>
        <w:rPr>
          <w:rFonts w:asciiTheme="minorHAnsi" w:hAnsiTheme="minorHAnsi"/>
        </w:rPr>
      </w:pPr>
      <w:r>
        <w:rPr>
          <w:rFonts w:asciiTheme="minorHAnsi" w:hAnsiTheme="minorHAnsi"/>
        </w:rPr>
        <w:t>The complete review</w:t>
      </w:r>
      <w:r w:rsidR="00333721">
        <w:rPr>
          <w:rFonts w:asciiTheme="minorHAnsi" w:hAnsiTheme="minorHAnsi"/>
        </w:rPr>
        <w:t>,</w:t>
      </w:r>
      <w:r>
        <w:rPr>
          <w:rFonts w:asciiTheme="minorHAnsi" w:hAnsiTheme="minorHAnsi"/>
        </w:rPr>
        <w:t xml:space="preserve"> including a</w:t>
      </w:r>
      <w:r w:rsidR="00B62708" w:rsidRPr="00B62708">
        <w:rPr>
          <w:rFonts w:asciiTheme="minorHAnsi" w:hAnsiTheme="minorHAnsi"/>
        </w:rPr>
        <w:t xml:space="preserve"> short summary of the </w:t>
      </w:r>
      <w:r w:rsidR="0080109F">
        <w:rPr>
          <w:rFonts w:asciiTheme="minorHAnsi" w:hAnsiTheme="minorHAnsi"/>
        </w:rPr>
        <w:t xml:space="preserve">Executive Committee </w:t>
      </w:r>
      <w:r w:rsidR="00B62708" w:rsidRPr="00B62708">
        <w:rPr>
          <w:rFonts w:asciiTheme="minorHAnsi" w:hAnsiTheme="minorHAnsi"/>
        </w:rPr>
        <w:t xml:space="preserve">discussion and </w:t>
      </w:r>
      <w:r w:rsidR="00DD5979">
        <w:rPr>
          <w:rFonts w:asciiTheme="minorHAnsi" w:hAnsiTheme="minorHAnsi"/>
        </w:rPr>
        <w:t xml:space="preserve">vote </w:t>
      </w:r>
      <w:r w:rsidR="00B62708" w:rsidRPr="00B62708">
        <w:rPr>
          <w:rFonts w:asciiTheme="minorHAnsi" w:hAnsiTheme="minorHAnsi"/>
        </w:rPr>
        <w:t>outcomes</w:t>
      </w:r>
      <w:r w:rsidR="00333721">
        <w:rPr>
          <w:rFonts w:asciiTheme="minorHAnsi" w:hAnsiTheme="minorHAnsi"/>
        </w:rPr>
        <w:t>,</w:t>
      </w:r>
      <w:r w:rsidR="00B62708" w:rsidRPr="00B62708">
        <w:rPr>
          <w:rFonts w:asciiTheme="minorHAnsi" w:hAnsiTheme="minorHAnsi"/>
        </w:rPr>
        <w:t xml:space="preserve"> </w:t>
      </w:r>
      <w:r>
        <w:rPr>
          <w:rFonts w:asciiTheme="minorHAnsi" w:hAnsiTheme="minorHAnsi"/>
        </w:rPr>
        <w:t>will be</w:t>
      </w:r>
      <w:r w:rsidR="00B62708" w:rsidRPr="00B62708">
        <w:rPr>
          <w:rFonts w:asciiTheme="minorHAnsi" w:hAnsiTheme="minorHAnsi"/>
        </w:rPr>
        <w:t xml:space="preserve"> </w:t>
      </w:r>
      <w:r w:rsidR="004C3C54">
        <w:rPr>
          <w:rFonts w:asciiTheme="minorHAnsi" w:hAnsiTheme="minorHAnsi"/>
        </w:rPr>
        <w:t xml:space="preserve">sent to the reviewers and </w:t>
      </w:r>
      <w:r w:rsidR="00B62708" w:rsidRPr="00B62708">
        <w:rPr>
          <w:rFonts w:asciiTheme="minorHAnsi" w:hAnsiTheme="minorHAnsi"/>
        </w:rPr>
        <w:t xml:space="preserve">to the reviewee. The reviewee </w:t>
      </w:r>
      <w:r w:rsidR="001D737A">
        <w:rPr>
          <w:rFonts w:asciiTheme="minorHAnsi" w:hAnsiTheme="minorHAnsi"/>
        </w:rPr>
        <w:t>will</w:t>
      </w:r>
      <w:r w:rsidR="00B62708" w:rsidRPr="00B62708">
        <w:rPr>
          <w:rFonts w:asciiTheme="minorHAnsi" w:hAnsiTheme="minorHAnsi"/>
        </w:rPr>
        <w:t xml:space="preserve"> respond in writing to</w:t>
      </w:r>
      <w:r w:rsidR="001D737A">
        <w:rPr>
          <w:rFonts w:asciiTheme="minorHAnsi" w:hAnsiTheme="minorHAnsi"/>
        </w:rPr>
        <w:t xml:space="preserve"> accept, or to address</w:t>
      </w:r>
      <w:r w:rsidR="00B62708" w:rsidRPr="00B62708">
        <w:rPr>
          <w:rFonts w:asciiTheme="minorHAnsi" w:hAnsiTheme="minorHAnsi"/>
        </w:rPr>
        <w:t xml:space="preserve"> any issues or factual errors in the review </w:t>
      </w:r>
      <w:r w:rsidR="00B62708" w:rsidRPr="00B62708">
        <w:rPr>
          <w:rFonts w:asciiTheme="minorHAnsi" w:hAnsiTheme="minorHAnsi"/>
          <w:b/>
        </w:rPr>
        <w:t xml:space="preserve">within </w:t>
      </w:r>
      <w:r w:rsidR="00516DBE">
        <w:rPr>
          <w:rFonts w:asciiTheme="minorHAnsi" w:hAnsiTheme="minorHAnsi"/>
          <w:b/>
        </w:rPr>
        <w:t>2 weeks</w:t>
      </w:r>
      <w:r w:rsidR="001D737A">
        <w:rPr>
          <w:rFonts w:asciiTheme="minorHAnsi" w:hAnsiTheme="minorHAnsi"/>
          <w:b/>
        </w:rPr>
        <w:t>.</w:t>
      </w:r>
      <w:r w:rsidR="00333721">
        <w:rPr>
          <w:rFonts w:asciiTheme="minorHAnsi" w:hAnsiTheme="minorHAnsi"/>
          <w:b/>
        </w:rPr>
        <w:t xml:space="preserve"> </w:t>
      </w:r>
      <w:r w:rsidR="00B62708" w:rsidRPr="00B62708">
        <w:rPr>
          <w:rFonts w:asciiTheme="minorHAnsi" w:hAnsiTheme="minorHAnsi"/>
        </w:rPr>
        <w:t>The summary, written response, and any other documentation evaluated and not readily available elsewhere will be</w:t>
      </w:r>
      <w:r w:rsidR="00FB093E">
        <w:rPr>
          <w:rFonts w:asciiTheme="minorHAnsi" w:hAnsiTheme="minorHAnsi"/>
        </w:rPr>
        <w:t xml:space="preserve"> sent to the department Chair</w:t>
      </w:r>
      <w:r w:rsidR="001D737A">
        <w:rPr>
          <w:rFonts w:asciiTheme="minorHAnsi" w:hAnsiTheme="minorHAnsi"/>
        </w:rPr>
        <w:t>.</w:t>
      </w:r>
    </w:p>
    <w:p w14:paraId="507AFE8A" w14:textId="77777777" w:rsidR="00B62708" w:rsidRPr="00B62708" w:rsidRDefault="00B62708" w:rsidP="00B62708">
      <w:pPr>
        <w:pStyle w:val="BodyText"/>
        <w:kinsoku w:val="0"/>
        <w:overflowPunct w:val="0"/>
        <w:spacing w:before="3"/>
        <w:ind w:left="120"/>
        <w:jc w:val="both"/>
        <w:rPr>
          <w:rFonts w:asciiTheme="minorHAnsi" w:hAnsiTheme="minorHAnsi"/>
        </w:rPr>
      </w:pPr>
    </w:p>
    <w:p w14:paraId="1983D791" w14:textId="189E3C94" w:rsidR="00B62708" w:rsidRDefault="00FB093E" w:rsidP="00B62708">
      <w:pPr>
        <w:pStyle w:val="BodyText"/>
        <w:kinsoku w:val="0"/>
        <w:overflowPunct w:val="0"/>
        <w:spacing w:before="3"/>
        <w:ind w:left="120"/>
        <w:jc w:val="both"/>
        <w:rPr>
          <w:rFonts w:asciiTheme="minorHAnsi" w:hAnsiTheme="minorHAnsi"/>
        </w:rPr>
      </w:pPr>
      <w:r>
        <w:rPr>
          <w:rFonts w:asciiTheme="minorHAnsi" w:hAnsiTheme="minorHAnsi"/>
        </w:rPr>
        <w:t>The department chair completes the appropriate SMPH reporting form (post tenure or post promotion CHS</w:t>
      </w:r>
      <w:r w:rsidR="001D737A">
        <w:rPr>
          <w:rFonts w:asciiTheme="minorHAnsi" w:hAnsiTheme="minorHAnsi"/>
        </w:rPr>
        <w:t>/</w:t>
      </w:r>
      <w:r>
        <w:rPr>
          <w:rFonts w:asciiTheme="minorHAnsi" w:hAnsiTheme="minorHAnsi"/>
        </w:rPr>
        <w:t>CT), indicating the results of the review: Exceeds/</w:t>
      </w:r>
      <w:r w:rsidR="005C5416">
        <w:rPr>
          <w:rFonts w:asciiTheme="minorHAnsi" w:hAnsiTheme="minorHAnsi"/>
        </w:rPr>
        <w:t>M</w:t>
      </w:r>
      <w:r>
        <w:rPr>
          <w:rFonts w:asciiTheme="minorHAnsi" w:hAnsiTheme="minorHAnsi"/>
        </w:rPr>
        <w:t xml:space="preserve">eets/Does not meet expectations. A copy of these documents is placed in the faculty member’s personnel file and sent to the department’s SMPH HR business partner. </w:t>
      </w:r>
      <w:r w:rsidR="00B62708" w:rsidRPr="00B62708">
        <w:rPr>
          <w:rFonts w:asciiTheme="minorHAnsi" w:hAnsiTheme="minorHAnsi"/>
        </w:rPr>
        <w:t xml:space="preserve"> In special circumstances, the departmental review may also be forwarded to the Provost (see FPP 7.17.C.6, 7).</w:t>
      </w:r>
    </w:p>
    <w:p w14:paraId="29540444" w14:textId="1BE9182D" w:rsidR="00723016" w:rsidRDefault="00723016" w:rsidP="00B62708">
      <w:pPr>
        <w:pStyle w:val="BodyText"/>
        <w:kinsoku w:val="0"/>
        <w:overflowPunct w:val="0"/>
        <w:spacing w:before="3"/>
        <w:ind w:left="120"/>
        <w:jc w:val="both"/>
        <w:rPr>
          <w:rFonts w:asciiTheme="minorHAnsi" w:hAnsiTheme="minorHAnsi"/>
        </w:rPr>
      </w:pPr>
    </w:p>
    <w:p w14:paraId="585147B8" w14:textId="3A160888" w:rsidR="00A7538B" w:rsidRDefault="00A7538B" w:rsidP="00B62708">
      <w:pPr>
        <w:pStyle w:val="BodyText"/>
        <w:kinsoku w:val="0"/>
        <w:overflowPunct w:val="0"/>
        <w:spacing w:before="3"/>
        <w:ind w:left="120"/>
        <w:jc w:val="both"/>
        <w:rPr>
          <w:rFonts w:asciiTheme="minorHAnsi" w:hAnsiTheme="minorHAnsi"/>
        </w:rPr>
      </w:pPr>
      <w:r>
        <w:rPr>
          <w:rFonts w:asciiTheme="minorHAnsi" w:hAnsiTheme="minorHAnsi"/>
        </w:rPr>
        <w:t>Following the dean’s sufficiency review and the dean’s recommen</w:t>
      </w:r>
      <w:r w:rsidR="009F369A">
        <w:rPr>
          <w:rFonts w:asciiTheme="minorHAnsi" w:hAnsiTheme="minorHAnsi"/>
        </w:rPr>
        <w:t xml:space="preserve">dation is “meets expectations”, </w:t>
      </w:r>
      <w:r>
        <w:rPr>
          <w:rFonts w:asciiTheme="minorHAnsi" w:hAnsiTheme="minorHAnsi"/>
        </w:rPr>
        <w:t>the post-</w:t>
      </w:r>
      <w:r w:rsidR="009F369A">
        <w:rPr>
          <w:rFonts w:asciiTheme="minorHAnsi" w:hAnsiTheme="minorHAnsi"/>
        </w:rPr>
        <w:t>promotion</w:t>
      </w:r>
      <w:r>
        <w:rPr>
          <w:rFonts w:asciiTheme="minorHAnsi" w:hAnsiTheme="minorHAnsi"/>
        </w:rPr>
        <w:t xml:space="preserve"> review process is concluded. If either </w:t>
      </w:r>
      <w:r w:rsidR="009F369A">
        <w:rPr>
          <w:rFonts w:asciiTheme="minorHAnsi" w:hAnsiTheme="minorHAnsi"/>
        </w:rPr>
        <w:t>the departmental review or the D</w:t>
      </w:r>
      <w:r>
        <w:rPr>
          <w:rFonts w:asciiTheme="minorHAnsi" w:hAnsiTheme="minorHAnsi"/>
        </w:rPr>
        <w:t xml:space="preserve">ean’s review indicate deficiencies, </w:t>
      </w:r>
      <w:r w:rsidR="004A6AEA">
        <w:rPr>
          <w:rFonts w:asciiTheme="minorHAnsi" w:hAnsiTheme="minorHAnsi"/>
        </w:rPr>
        <w:t xml:space="preserve">for tenure track faculty, </w:t>
      </w:r>
      <w:r>
        <w:rPr>
          <w:rFonts w:asciiTheme="minorHAnsi" w:hAnsiTheme="minorHAnsi"/>
        </w:rPr>
        <w:t xml:space="preserve">procedures in FPP 7.17.C.6 are followed.  Substantial deficiencies in the review are forwarded to the </w:t>
      </w:r>
      <w:r w:rsidR="004A6AEA">
        <w:rPr>
          <w:rFonts w:asciiTheme="minorHAnsi" w:hAnsiTheme="minorHAnsi"/>
        </w:rPr>
        <w:t>Provost</w:t>
      </w:r>
      <w:r>
        <w:rPr>
          <w:rFonts w:asciiTheme="minorHAnsi" w:hAnsiTheme="minorHAnsi"/>
        </w:rPr>
        <w:t>.</w:t>
      </w:r>
      <w:r w:rsidR="004A6AEA">
        <w:rPr>
          <w:rFonts w:asciiTheme="minorHAnsi" w:hAnsiTheme="minorHAnsi"/>
        </w:rPr>
        <w:t xml:space="preserve">  For CHS and CT track faculty, substantial deficiencies are reviewed </w:t>
      </w:r>
      <w:r w:rsidR="007B031E">
        <w:rPr>
          <w:rFonts w:asciiTheme="minorHAnsi" w:hAnsiTheme="minorHAnsi"/>
        </w:rPr>
        <w:t>using Academic Staff Policies and Procedures and any other school related policies.</w:t>
      </w:r>
    </w:p>
    <w:p w14:paraId="4286FF33" w14:textId="4FF92B2E" w:rsidR="00A7538B" w:rsidRDefault="00A7538B" w:rsidP="00B62708">
      <w:pPr>
        <w:pStyle w:val="BodyText"/>
        <w:kinsoku w:val="0"/>
        <w:overflowPunct w:val="0"/>
        <w:spacing w:before="3"/>
        <w:ind w:left="120"/>
        <w:jc w:val="both"/>
        <w:rPr>
          <w:rFonts w:asciiTheme="minorHAnsi" w:hAnsiTheme="minorHAnsi"/>
        </w:rPr>
      </w:pPr>
    </w:p>
    <w:p w14:paraId="7AC3240C" w14:textId="309F3954" w:rsidR="00F86A4F" w:rsidRDefault="00A7538B" w:rsidP="00B62708">
      <w:pPr>
        <w:pStyle w:val="BodyText"/>
        <w:kinsoku w:val="0"/>
        <w:overflowPunct w:val="0"/>
        <w:spacing w:before="3"/>
        <w:ind w:left="120"/>
        <w:jc w:val="both"/>
        <w:rPr>
          <w:rFonts w:asciiTheme="minorHAnsi" w:hAnsiTheme="minorHAnsi"/>
        </w:rPr>
      </w:pPr>
      <w:r>
        <w:rPr>
          <w:rFonts w:asciiTheme="minorHAnsi" w:hAnsiTheme="minorHAnsi"/>
        </w:rPr>
        <w:t xml:space="preserve">If substantial deficiencies are confirmed, the department Chair and faculty member shall develop a written plan for mentoring and professional development to address all issues identified in the review in consultation with the Dean. The faculty member shall have the right to provide a written response regarding the </w:t>
      </w:r>
      <w:proofErr w:type="gramStart"/>
      <w:r>
        <w:rPr>
          <w:rFonts w:asciiTheme="minorHAnsi" w:hAnsiTheme="minorHAnsi"/>
        </w:rPr>
        <w:t>manner in which</w:t>
      </w:r>
      <w:proofErr w:type="gramEnd"/>
      <w:r>
        <w:rPr>
          <w:rFonts w:asciiTheme="minorHAnsi" w:hAnsiTheme="minorHAnsi"/>
        </w:rPr>
        <w:t xml:space="preserve"> any written development plan is formulated, its content and any resulting evaluation.  The faculty member shall have three academic semesters to fully satisfy all elements of the remediation plan.  If performance deficiencies are in research, an extension of one semester may be granted by the chancellor.  Details of this process are outlined in FPP 7.17.C.7.b.</w:t>
      </w:r>
      <w:r w:rsidR="00F86A4F">
        <w:rPr>
          <w:rFonts w:asciiTheme="minorHAnsi" w:hAnsiTheme="minorHAnsi"/>
        </w:rPr>
        <w:t xml:space="preserve"> </w:t>
      </w:r>
    </w:p>
    <w:p w14:paraId="73BAF8DD" w14:textId="77777777" w:rsidR="00F86A4F" w:rsidRDefault="00F86A4F" w:rsidP="00B62708">
      <w:pPr>
        <w:pStyle w:val="BodyText"/>
        <w:kinsoku w:val="0"/>
        <w:overflowPunct w:val="0"/>
        <w:spacing w:before="3"/>
        <w:ind w:left="120"/>
        <w:jc w:val="both"/>
        <w:rPr>
          <w:rFonts w:asciiTheme="minorHAnsi" w:hAnsiTheme="minorHAnsi"/>
        </w:rPr>
      </w:pPr>
    </w:p>
    <w:p w14:paraId="24FA73E1" w14:textId="12E455F1" w:rsidR="00A7538B" w:rsidRDefault="00F86A4F" w:rsidP="00B62708">
      <w:pPr>
        <w:pStyle w:val="BodyText"/>
        <w:kinsoku w:val="0"/>
        <w:overflowPunct w:val="0"/>
        <w:spacing w:before="3"/>
        <w:ind w:left="120"/>
        <w:jc w:val="both"/>
        <w:rPr>
          <w:rFonts w:asciiTheme="minorHAnsi" w:hAnsiTheme="minorHAnsi"/>
        </w:rPr>
      </w:pPr>
      <w:r>
        <w:rPr>
          <w:rFonts w:asciiTheme="minorHAnsi" w:hAnsiTheme="minorHAnsi"/>
        </w:rPr>
        <w:t>Steps toward successful completion of remediation include the following:</w:t>
      </w:r>
    </w:p>
    <w:p w14:paraId="5CC1B2D9" w14:textId="50C8B929" w:rsidR="00F86A4F" w:rsidRDefault="00F86A4F" w:rsidP="00F86A4F">
      <w:pPr>
        <w:pStyle w:val="BodyText"/>
        <w:numPr>
          <w:ilvl w:val="0"/>
          <w:numId w:val="1"/>
        </w:numPr>
        <w:kinsoku w:val="0"/>
        <w:overflowPunct w:val="0"/>
        <w:spacing w:before="3"/>
        <w:jc w:val="both"/>
        <w:rPr>
          <w:rFonts w:asciiTheme="minorHAnsi" w:hAnsiTheme="minorHAnsi"/>
        </w:rPr>
      </w:pPr>
      <w:r>
        <w:rPr>
          <w:rFonts w:asciiTheme="minorHAnsi" w:hAnsiTheme="minorHAnsi"/>
        </w:rPr>
        <w:t xml:space="preserve">Faculty member submits documentation of activities that address the remediation plan to the department’s </w:t>
      </w:r>
      <w:r w:rsidR="009F369A">
        <w:rPr>
          <w:rFonts w:asciiTheme="minorHAnsi" w:hAnsiTheme="minorHAnsi"/>
        </w:rPr>
        <w:t>Executive Committee</w:t>
      </w:r>
      <w:r>
        <w:rPr>
          <w:rFonts w:asciiTheme="minorHAnsi" w:hAnsiTheme="minorHAnsi"/>
        </w:rPr>
        <w:t xml:space="preserve"> no later than 4 weeks before the end of the remediation period</w:t>
      </w:r>
      <w:r w:rsidR="003B380C">
        <w:rPr>
          <w:rFonts w:asciiTheme="minorHAnsi" w:hAnsiTheme="minorHAnsi"/>
        </w:rPr>
        <w:t>.</w:t>
      </w:r>
    </w:p>
    <w:p w14:paraId="370DE26E" w14:textId="3A5966E7" w:rsidR="00F86A4F" w:rsidRDefault="00F86A4F" w:rsidP="00F86A4F">
      <w:pPr>
        <w:pStyle w:val="BodyText"/>
        <w:numPr>
          <w:ilvl w:val="0"/>
          <w:numId w:val="1"/>
        </w:numPr>
        <w:kinsoku w:val="0"/>
        <w:overflowPunct w:val="0"/>
        <w:spacing w:before="3"/>
        <w:jc w:val="both"/>
        <w:rPr>
          <w:rFonts w:asciiTheme="minorHAnsi" w:hAnsiTheme="minorHAnsi"/>
        </w:rPr>
      </w:pPr>
      <w:r>
        <w:rPr>
          <w:rFonts w:asciiTheme="minorHAnsi" w:hAnsiTheme="minorHAnsi"/>
        </w:rPr>
        <w:t xml:space="preserve">Within 30 days, the </w:t>
      </w:r>
      <w:r w:rsidR="009F369A">
        <w:rPr>
          <w:rFonts w:asciiTheme="minorHAnsi" w:hAnsiTheme="minorHAnsi"/>
        </w:rPr>
        <w:t>Executive Committee</w:t>
      </w:r>
      <w:r>
        <w:rPr>
          <w:rFonts w:asciiTheme="minorHAnsi" w:hAnsiTheme="minorHAnsi"/>
        </w:rPr>
        <w:t xml:space="preserve"> will review submitted materials and </w:t>
      </w:r>
      <w:proofErr w:type="gramStart"/>
      <w:r>
        <w:rPr>
          <w:rFonts w:asciiTheme="minorHAnsi" w:hAnsiTheme="minorHAnsi"/>
        </w:rPr>
        <w:t xml:space="preserve">make a </w:t>
      </w:r>
      <w:r w:rsidR="005205CF">
        <w:rPr>
          <w:rFonts w:asciiTheme="minorHAnsi" w:hAnsiTheme="minorHAnsi"/>
        </w:rPr>
        <w:t>determination</w:t>
      </w:r>
      <w:proofErr w:type="gramEnd"/>
      <w:r>
        <w:rPr>
          <w:rFonts w:asciiTheme="minorHAnsi" w:hAnsiTheme="minorHAnsi"/>
        </w:rPr>
        <w:t xml:space="preserve"> </w:t>
      </w:r>
      <w:r w:rsidR="003B380C">
        <w:rPr>
          <w:rFonts w:asciiTheme="minorHAnsi" w:hAnsiTheme="minorHAnsi"/>
        </w:rPr>
        <w:t xml:space="preserve">regarding </w:t>
      </w:r>
      <w:r>
        <w:rPr>
          <w:rFonts w:asciiTheme="minorHAnsi" w:hAnsiTheme="minorHAnsi"/>
        </w:rPr>
        <w:t xml:space="preserve">whether the remediation plan has been wholly satisfied. </w:t>
      </w:r>
      <w:r w:rsidR="003B380C">
        <w:rPr>
          <w:rFonts w:asciiTheme="minorHAnsi" w:hAnsiTheme="minorHAnsi"/>
        </w:rPr>
        <w:t>The E</w:t>
      </w:r>
      <w:r w:rsidR="009F369A">
        <w:rPr>
          <w:rFonts w:asciiTheme="minorHAnsi" w:hAnsiTheme="minorHAnsi"/>
        </w:rPr>
        <w:t>xecutive Committee</w:t>
      </w:r>
      <w:r>
        <w:rPr>
          <w:rFonts w:asciiTheme="minorHAnsi" w:hAnsiTheme="minorHAnsi"/>
        </w:rPr>
        <w:t>’s determination along with the faculty member’s documentation is submitted to the Dean</w:t>
      </w:r>
      <w:r w:rsidR="003B380C">
        <w:rPr>
          <w:rFonts w:asciiTheme="minorHAnsi" w:hAnsiTheme="minorHAnsi"/>
        </w:rPr>
        <w:t>.</w:t>
      </w:r>
    </w:p>
    <w:p w14:paraId="183FBDBA" w14:textId="7E310363" w:rsidR="00F86A4F" w:rsidRDefault="00F86A4F" w:rsidP="00F86A4F">
      <w:pPr>
        <w:pStyle w:val="BodyText"/>
        <w:numPr>
          <w:ilvl w:val="0"/>
          <w:numId w:val="1"/>
        </w:numPr>
        <w:kinsoku w:val="0"/>
        <w:overflowPunct w:val="0"/>
        <w:spacing w:before="3"/>
        <w:jc w:val="both"/>
        <w:rPr>
          <w:rFonts w:asciiTheme="minorHAnsi" w:hAnsiTheme="minorHAnsi"/>
        </w:rPr>
      </w:pPr>
      <w:r>
        <w:rPr>
          <w:rFonts w:asciiTheme="minorHAnsi" w:hAnsiTheme="minorHAnsi"/>
        </w:rPr>
        <w:t>The Dean reviews and determines, in consultation with the faculty member, the department Chair and</w:t>
      </w:r>
      <w:r w:rsidR="00E35185">
        <w:rPr>
          <w:rFonts w:asciiTheme="minorHAnsi" w:hAnsiTheme="minorHAnsi"/>
        </w:rPr>
        <w:t>,</w:t>
      </w:r>
      <w:r>
        <w:rPr>
          <w:rFonts w:asciiTheme="minorHAnsi" w:hAnsiTheme="minorHAnsi"/>
        </w:rPr>
        <w:t xml:space="preserve"> </w:t>
      </w:r>
      <w:r w:rsidR="00E35185">
        <w:rPr>
          <w:rFonts w:asciiTheme="minorHAnsi" w:hAnsiTheme="minorHAnsi"/>
        </w:rPr>
        <w:t xml:space="preserve">for </w:t>
      </w:r>
      <w:proofErr w:type="spellStart"/>
      <w:r w:rsidR="00E35185">
        <w:rPr>
          <w:rFonts w:asciiTheme="minorHAnsi" w:hAnsiTheme="minorHAnsi"/>
        </w:rPr>
        <w:t>tenure</w:t>
      </w:r>
      <w:proofErr w:type="spellEnd"/>
      <w:r w:rsidR="00E35185">
        <w:rPr>
          <w:rFonts w:asciiTheme="minorHAnsi" w:hAnsiTheme="minorHAnsi"/>
        </w:rPr>
        <w:t xml:space="preserve"> faculty, </w:t>
      </w:r>
      <w:r>
        <w:rPr>
          <w:rFonts w:asciiTheme="minorHAnsi" w:hAnsiTheme="minorHAnsi"/>
        </w:rPr>
        <w:t xml:space="preserve">the </w:t>
      </w:r>
      <w:r w:rsidR="003B380C">
        <w:rPr>
          <w:rFonts w:asciiTheme="minorHAnsi" w:hAnsiTheme="minorHAnsi"/>
        </w:rPr>
        <w:t>C</w:t>
      </w:r>
      <w:r>
        <w:rPr>
          <w:rFonts w:asciiTheme="minorHAnsi" w:hAnsiTheme="minorHAnsi"/>
        </w:rPr>
        <w:t>hancellor</w:t>
      </w:r>
      <w:r w:rsidR="00E35185">
        <w:rPr>
          <w:rFonts w:asciiTheme="minorHAnsi" w:hAnsiTheme="minorHAnsi"/>
        </w:rPr>
        <w:t>,</w:t>
      </w:r>
      <w:r>
        <w:rPr>
          <w:rFonts w:asciiTheme="minorHAnsi" w:hAnsiTheme="minorHAnsi"/>
        </w:rPr>
        <w:t xml:space="preserve"> whether the remediation plan and criteria have been satisfied. Details of further action are beyond control of the department and are outlined in FPP 7.17.C.8.c-e, 9 &amp; 10.</w:t>
      </w:r>
    </w:p>
    <w:p w14:paraId="333D841D" w14:textId="27DAF04B" w:rsidR="00F86A4F" w:rsidRDefault="00F86A4F" w:rsidP="00F86A4F">
      <w:pPr>
        <w:pStyle w:val="BodyText"/>
        <w:kinsoku w:val="0"/>
        <w:overflowPunct w:val="0"/>
        <w:spacing w:before="3"/>
        <w:ind w:left="480"/>
        <w:jc w:val="both"/>
        <w:rPr>
          <w:rFonts w:asciiTheme="minorHAnsi" w:hAnsiTheme="minorHAnsi"/>
        </w:rPr>
      </w:pPr>
    </w:p>
    <w:p w14:paraId="543228CE" w14:textId="77777777" w:rsidR="00723016" w:rsidRDefault="00723016" w:rsidP="00C12569">
      <w:pPr>
        <w:pStyle w:val="BodyText"/>
        <w:kinsoku w:val="0"/>
        <w:overflowPunct w:val="0"/>
        <w:spacing w:before="3"/>
        <w:jc w:val="both"/>
        <w:rPr>
          <w:rFonts w:asciiTheme="minorHAnsi" w:hAnsiTheme="minorHAnsi"/>
        </w:rPr>
      </w:pPr>
    </w:p>
    <w:p w14:paraId="71F18A93" w14:textId="4E77BC82" w:rsidR="00250614" w:rsidRDefault="007C49C4" w:rsidP="002007E4">
      <w:pPr>
        <w:spacing w:after="0"/>
      </w:pPr>
      <w:r>
        <w:rPr>
          <w:b/>
        </w:rPr>
        <w:t xml:space="preserve">Table 1. </w:t>
      </w:r>
      <w:r w:rsidR="009F6AB6" w:rsidRPr="002007E4">
        <w:rPr>
          <w:b/>
        </w:rPr>
        <w:t>Timeline for post-promotion review process</w:t>
      </w:r>
      <w:r w:rsidR="00DC159E" w:rsidRPr="002007E4">
        <w:rPr>
          <w:b/>
        </w:rPr>
        <w:t>.</w:t>
      </w:r>
      <w:r w:rsidR="00DC159E">
        <w:t xml:space="preserve"> All steps are coordinated to complete process in time to submit final report to Dean’s Office </w:t>
      </w:r>
      <w:r>
        <w:t>by March 1</w:t>
      </w:r>
      <w:r w:rsidRPr="00614031">
        <w:rPr>
          <w:vertAlign w:val="superscript"/>
        </w:rPr>
        <w:t>st</w:t>
      </w:r>
      <w:r>
        <w:t>.</w:t>
      </w:r>
    </w:p>
    <w:p w14:paraId="62879DC4" w14:textId="07BC608B" w:rsidR="00DD5979" w:rsidRDefault="00DD5979" w:rsidP="002007E4">
      <w:pPr>
        <w:spacing w:after="0"/>
      </w:pPr>
    </w:p>
    <w:tbl>
      <w:tblPr>
        <w:tblStyle w:val="TableGrid"/>
        <w:tblW w:w="0" w:type="auto"/>
        <w:tblLook w:val="04A0" w:firstRow="1" w:lastRow="0" w:firstColumn="1" w:lastColumn="0" w:noHBand="0" w:noVBand="1"/>
      </w:tblPr>
      <w:tblGrid>
        <w:gridCol w:w="4675"/>
        <w:gridCol w:w="2520"/>
        <w:gridCol w:w="2155"/>
      </w:tblGrid>
      <w:tr w:rsidR="00DD5979" w14:paraId="1EF9CCC0" w14:textId="77777777" w:rsidTr="0084612C">
        <w:tc>
          <w:tcPr>
            <w:tcW w:w="4675" w:type="dxa"/>
          </w:tcPr>
          <w:p w14:paraId="0CF76F56" w14:textId="3A2F158C" w:rsidR="00DD5979" w:rsidRDefault="00DD5979" w:rsidP="002007E4">
            <w:r>
              <w:t>Post-promotion Review Action</w:t>
            </w:r>
          </w:p>
        </w:tc>
        <w:tc>
          <w:tcPr>
            <w:tcW w:w="2520" w:type="dxa"/>
          </w:tcPr>
          <w:p w14:paraId="0B76E813" w14:textId="48522CF7" w:rsidR="00DD5979" w:rsidRDefault="00DD5979" w:rsidP="002007E4">
            <w:r>
              <w:t>Responsible person</w:t>
            </w:r>
          </w:p>
        </w:tc>
        <w:tc>
          <w:tcPr>
            <w:tcW w:w="2155" w:type="dxa"/>
          </w:tcPr>
          <w:p w14:paraId="6BB1CC5C" w14:textId="7010ECA1" w:rsidR="00DD5979" w:rsidRDefault="00DD5979" w:rsidP="002007E4">
            <w:r>
              <w:t>Date</w:t>
            </w:r>
          </w:p>
        </w:tc>
      </w:tr>
      <w:tr w:rsidR="00DD5979" w14:paraId="6476E7C2" w14:textId="77777777" w:rsidTr="0084612C">
        <w:tc>
          <w:tcPr>
            <w:tcW w:w="4675" w:type="dxa"/>
          </w:tcPr>
          <w:p w14:paraId="7030A7CE" w14:textId="5F6EEE2A" w:rsidR="00DD5979" w:rsidRDefault="00DD5979" w:rsidP="00292B39">
            <w:r>
              <w:t xml:space="preserve">Letter sent to </w:t>
            </w:r>
            <w:r w:rsidR="00292B39">
              <w:t>reviewee</w:t>
            </w:r>
            <w:r>
              <w:t xml:space="preserve"> informing of upcoming post-promotion review</w:t>
            </w:r>
          </w:p>
        </w:tc>
        <w:tc>
          <w:tcPr>
            <w:tcW w:w="2520" w:type="dxa"/>
          </w:tcPr>
          <w:p w14:paraId="15A283AC" w14:textId="25AFA5B1" w:rsidR="00DD5979" w:rsidRDefault="00DD5979" w:rsidP="002007E4">
            <w:r>
              <w:t>Chair or chair’s designee</w:t>
            </w:r>
          </w:p>
        </w:tc>
        <w:tc>
          <w:tcPr>
            <w:tcW w:w="2155" w:type="dxa"/>
          </w:tcPr>
          <w:p w14:paraId="16A21E73" w14:textId="158EB424" w:rsidR="00DD5979" w:rsidRDefault="00DD5979" w:rsidP="002007E4">
            <w:r>
              <w:t>August 1</w:t>
            </w:r>
          </w:p>
        </w:tc>
      </w:tr>
      <w:tr w:rsidR="002544DB" w14:paraId="0BB6FA6D" w14:textId="77777777" w:rsidTr="00DD5979">
        <w:tc>
          <w:tcPr>
            <w:tcW w:w="4675" w:type="dxa"/>
          </w:tcPr>
          <w:p w14:paraId="7E9C3A98" w14:textId="7F527C35" w:rsidR="002544DB" w:rsidRDefault="002544DB" w:rsidP="002007E4">
            <w:r>
              <w:t>Create BOX to share post promotion documents</w:t>
            </w:r>
          </w:p>
        </w:tc>
        <w:tc>
          <w:tcPr>
            <w:tcW w:w="2520" w:type="dxa"/>
          </w:tcPr>
          <w:p w14:paraId="4A80E735" w14:textId="39DFE592" w:rsidR="002544DB" w:rsidRDefault="002544DB" w:rsidP="002007E4">
            <w:r>
              <w:t>Chair’s designee</w:t>
            </w:r>
          </w:p>
        </w:tc>
        <w:tc>
          <w:tcPr>
            <w:tcW w:w="2155" w:type="dxa"/>
          </w:tcPr>
          <w:p w14:paraId="4E32BE2F" w14:textId="22010DDD" w:rsidR="002544DB" w:rsidRDefault="002544DB" w:rsidP="002007E4">
            <w:r>
              <w:t>August 1</w:t>
            </w:r>
          </w:p>
        </w:tc>
      </w:tr>
      <w:tr w:rsidR="00DD5979" w14:paraId="3AF55BE8" w14:textId="77777777" w:rsidTr="0084612C">
        <w:tc>
          <w:tcPr>
            <w:tcW w:w="4675" w:type="dxa"/>
          </w:tcPr>
          <w:p w14:paraId="40A5F058" w14:textId="3DB3A67D" w:rsidR="00DD5979" w:rsidRDefault="00DD5979" w:rsidP="00292B39">
            <w:r>
              <w:t xml:space="preserve">Primary designee (PD) selected; </w:t>
            </w:r>
            <w:r w:rsidR="00292B39">
              <w:t>reviewee</w:t>
            </w:r>
            <w:r>
              <w:t xml:space="preserve"> notified of this reviewer</w:t>
            </w:r>
          </w:p>
        </w:tc>
        <w:tc>
          <w:tcPr>
            <w:tcW w:w="2520" w:type="dxa"/>
          </w:tcPr>
          <w:p w14:paraId="390224E7" w14:textId="2A751417" w:rsidR="00DD5979" w:rsidRDefault="00DD5979" w:rsidP="002007E4">
            <w:r>
              <w:t>Chair</w:t>
            </w:r>
          </w:p>
        </w:tc>
        <w:tc>
          <w:tcPr>
            <w:tcW w:w="2155" w:type="dxa"/>
          </w:tcPr>
          <w:p w14:paraId="224E8FF5" w14:textId="1FE85EF9" w:rsidR="00DD5979" w:rsidRDefault="00DD5979" w:rsidP="00695C98">
            <w:r>
              <w:t xml:space="preserve">August </w:t>
            </w:r>
            <w:r w:rsidR="00695C98">
              <w:t>1</w:t>
            </w:r>
          </w:p>
        </w:tc>
      </w:tr>
      <w:tr w:rsidR="00DD5979" w14:paraId="3790DAEC" w14:textId="77777777" w:rsidTr="00DD5979">
        <w:tc>
          <w:tcPr>
            <w:tcW w:w="4675" w:type="dxa"/>
          </w:tcPr>
          <w:p w14:paraId="6DC725C5" w14:textId="3006CC19" w:rsidR="00DD5979" w:rsidRDefault="00292B39" w:rsidP="00DD5979">
            <w:r>
              <w:t xml:space="preserve">Reviewee selects </w:t>
            </w:r>
            <w:r w:rsidR="00DD5979">
              <w:t>second reviewer and notify Chair’s office</w:t>
            </w:r>
          </w:p>
        </w:tc>
        <w:tc>
          <w:tcPr>
            <w:tcW w:w="2520" w:type="dxa"/>
          </w:tcPr>
          <w:p w14:paraId="0C00F92B" w14:textId="0FD0A7E3" w:rsidR="00DD5979" w:rsidRDefault="00292B39" w:rsidP="002007E4">
            <w:r>
              <w:t>Reviewee</w:t>
            </w:r>
          </w:p>
        </w:tc>
        <w:tc>
          <w:tcPr>
            <w:tcW w:w="2155" w:type="dxa"/>
          </w:tcPr>
          <w:p w14:paraId="1C63B12D" w14:textId="3098502D" w:rsidR="00DD5979" w:rsidRDefault="00DD5979" w:rsidP="00695C98">
            <w:r>
              <w:t xml:space="preserve">August </w:t>
            </w:r>
            <w:r w:rsidR="00695C98">
              <w:t>8</w:t>
            </w:r>
          </w:p>
        </w:tc>
      </w:tr>
      <w:tr w:rsidR="00DD5979" w14:paraId="64F0725D" w14:textId="77777777" w:rsidTr="0084612C">
        <w:tc>
          <w:tcPr>
            <w:tcW w:w="4675" w:type="dxa"/>
          </w:tcPr>
          <w:p w14:paraId="71D3AC12" w14:textId="55A43FD4" w:rsidR="00DD5979" w:rsidRDefault="00DD5979" w:rsidP="002007E4">
            <w:r>
              <w:lastRenderedPageBreak/>
              <w:t>written notice to Chair’s office accepting or objecting to Primary designee</w:t>
            </w:r>
          </w:p>
        </w:tc>
        <w:tc>
          <w:tcPr>
            <w:tcW w:w="2520" w:type="dxa"/>
          </w:tcPr>
          <w:p w14:paraId="607D11BE" w14:textId="52C569E8" w:rsidR="00DD5979" w:rsidRDefault="00292B39" w:rsidP="002007E4">
            <w:r>
              <w:t>Reviewee</w:t>
            </w:r>
          </w:p>
        </w:tc>
        <w:tc>
          <w:tcPr>
            <w:tcW w:w="2155" w:type="dxa"/>
          </w:tcPr>
          <w:p w14:paraId="391E92BF" w14:textId="7A7CDD31" w:rsidR="00DD5979" w:rsidRDefault="00695C98" w:rsidP="00292B39">
            <w:r>
              <w:t xml:space="preserve">Aug </w:t>
            </w:r>
            <w:r w:rsidR="00292B39">
              <w:t>8</w:t>
            </w:r>
          </w:p>
        </w:tc>
      </w:tr>
      <w:tr w:rsidR="00695C98" w14:paraId="234B0FEB" w14:textId="77777777" w:rsidTr="00DD5979">
        <w:tc>
          <w:tcPr>
            <w:tcW w:w="4675" w:type="dxa"/>
          </w:tcPr>
          <w:p w14:paraId="6C18D410" w14:textId="233EA0EE" w:rsidR="00695C98" w:rsidRDefault="00695C98" w:rsidP="00292B39">
            <w:r>
              <w:t xml:space="preserve">Reviewers notified; asked to </w:t>
            </w:r>
            <w:r w:rsidR="00292B39">
              <w:t>confirm willingness to serve on review panel</w:t>
            </w:r>
          </w:p>
        </w:tc>
        <w:tc>
          <w:tcPr>
            <w:tcW w:w="2520" w:type="dxa"/>
          </w:tcPr>
          <w:p w14:paraId="0F8C6B5E" w14:textId="5AE2DEF7" w:rsidR="00695C98" w:rsidRDefault="00695C98" w:rsidP="002007E4">
            <w:r>
              <w:t>Chair or chair’s designee</w:t>
            </w:r>
          </w:p>
        </w:tc>
        <w:tc>
          <w:tcPr>
            <w:tcW w:w="2155" w:type="dxa"/>
          </w:tcPr>
          <w:p w14:paraId="18FFAAE0" w14:textId="34B09551" w:rsidR="00695C98" w:rsidRDefault="00695C98" w:rsidP="00292B39">
            <w:r>
              <w:t xml:space="preserve">Aug </w:t>
            </w:r>
            <w:r w:rsidR="00292B39">
              <w:t>8</w:t>
            </w:r>
          </w:p>
        </w:tc>
      </w:tr>
      <w:tr w:rsidR="009F6A1A" w14:paraId="6C52083F" w14:textId="77777777" w:rsidTr="0084612C">
        <w:tc>
          <w:tcPr>
            <w:tcW w:w="4675" w:type="dxa"/>
          </w:tcPr>
          <w:p w14:paraId="1BC16A87" w14:textId="0C9AE7F5" w:rsidR="009F6A1A" w:rsidRDefault="009F6A1A" w:rsidP="001D737A">
            <w:r>
              <w:t>Reviewers notify willingness to serve</w:t>
            </w:r>
          </w:p>
        </w:tc>
        <w:tc>
          <w:tcPr>
            <w:tcW w:w="2520" w:type="dxa"/>
          </w:tcPr>
          <w:p w14:paraId="66208A97" w14:textId="2AD68F21" w:rsidR="009F6A1A" w:rsidRDefault="009F6A1A" w:rsidP="002007E4">
            <w:r>
              <w:t>Reviewers</w:t>
            </w:r>
          </w:p>
        </w:tc>
        <w:tc>
          <w:tcPr>
            <w:tcW w:w="2155" w:type="dxa"/>
          </w:tcPr>
          <w:p w14:paraId="0971C2FD" w14:textId="755D0982" w:rsidR="009F6A1A" w:rsidRDefault="009F6A1A" w:rsidP="00292B39">
            <w:r>
              <w:t xml:space="preserve">Aug </w:t>
            </w:r>
            <w:r w:rsidR="00292B39">
              <w:t>15</w:t>
            </w:r>
          </w:p>
        </w:tc>
      </w:tr>
      <w:tr w:rsidR="00292B39" w14:paraId="201640ED" w14:textId="77777777" w:rsidTr="0084612C">
        <w:tc>
          <w:tcPr>
            <w:tcW w:w="4675" w:type="dxa"/>
          </w:tcPr>
          <w:p w14:paraId="0753A0D5" w14:textId="19E461DD" w:rsidR="00292B39" w:rsidRDefault="00292B39" w:rsidP="001D737A">
            <w:r>
              <w:t>Send email to reviewers and reviewee to confirm review panel</w:t>
            </w:r>
          </w:p>
        </w:tc>
        <w:tc>
          <w:tcPr>
            <w:tcW w:w="2520" w:type="dxa"/>
          </w:tcPr>
          <w:p w14:paraId="2E4DB065" w14:textId="2D9D1CAA" w:rsidR="00292B39" w:rsidRDefault="00292B39" w:rsidP="002007E4">
            <w:r>
              <w:t>Chair’s designee</w:t>
            </w:r>
          </w:p>
        </w:tc>
        <w:tc>
          <w:tcPr>
            <w:tcW w:w="2155" w:type="dxa"/>
          </w:tcPr>
          <w:p w14:paraId="7574E230" w14:textId="3983EE0D" w:rsidR="00292B39" w:rsidRDefault="00292B39" w:rsidP="002007E4">
            <w:r>
              <w:t>Aug 15</w:t>
            </w:r>
          </w:p>
        </w:tc>
      </w:tr>
      <w:tr w:rsidR="00DD5979" w14:paraId="6E5E7D06" w14:textId="77777777" w:rsidTr="0084612C">
        <w:tc>
          <w:tcPr>
            <w:tcW w:w="4675" w:type="dxa"/>
          </w:tcPr>
          <w:p w14:paraId="776056D6" w14:textId="1DBD4040" w:rsidR="00DD5979" w:rsidRDefault="002544DB" w:rsidP="001D737A">
            <w:proofErr w:type="gramStart"/>
            <w:r>
              <w:t xml:space="preserve">Documents </w:t>
            </w:r>
            <w:r w:rsidR="001D737A">
              <w:t xml:space="preserve"> for</w:t>
            </w:r>
            <w:proofErr w:type="gramEnd"/>
            <w:r w:rsidR="001D737A">
              <w:t xml:space="preserve"> review are </w:t>
            </w:r>
            <w:r>
              <w:t>put into BOX</w:t>
            </w:r>
          </w:p>
        </w:tc>
        <w:tc>
          <w:tcPr>
            <w:tcW w:w="2520" w:type="dxa"/>
          </w:tcPr>
          <w:p w14:paraId="45F05603" w14:textId="0D42AC34" w:rsidR="00DD5979" w:rsidRDefault="00292B39" w:rsidP="002007E4">
            <w:r>
              <w:t>reviewee,</w:t>
            </w:r>
            <w:r w:rsidR="002544DB">
              <w:t xml:space="preserve"> chair’s designee</w:t>
            </w:r>
          </w:p>
        </w:tc>
        <w:tc>
          <w:tcPr>
            <w:tcW w:w="2155" w:type="dxa"/>
          </w:tcPr>
          <w:p w14:paraId="30209E1D" w14:textId="4D9C4013" w:rsidR="00DD5979" w:rsidRDefault="002544DB" w:rsidP="002007E4">
            <w:r>
              <w:t>October 1</w:t>
            </w:r>
          </w:p>
        </w:tc>
      </w:tr>
      <w:tr w:rsidR="00DD5979" w14:paraId="01D0AD49" w14:textId="77777777" w:rsidTr="0084612C">
        <w:tc>
          <w:tcPr>
            <w:tcW w:w="4675" w:type="dxa"/>
          </w:tcPr>
          <w:p w14:paraId="39EF3BC0" w14:textId="4C8F2FF7" w:rsidR="00DD5979" w:rsidRDefault="002544DB" w:rsidP="002007E4">
            <w:r>
              <w:t>Meeting scheduled with reviewers</w:t>
            </w:r>
          </w:p>
        </w:tc>
        <w:tc>
          <w:tcPr>
            <w:tcW w:w="2520" w:type="dxa"/>
          </w:tcPr>
          <w:p w14:paraId="29D4163C" w14:textId="040BCE9F" w:rsidR="00DD5979" w:rsidRDefault="002544DB" w:rsidP="002007E4">
            <w:r>
              <w:t>Chair’s office</w:t>
            </w:r>
          </w:p>
        </w:tc>
        <w:tc>
          <w:tcPr>
            <w:tcW w:w="2155" w:type="dxa"/>
          </w:tcPr>
          <w:p w14:paraId="4865BB56" w14:textId="2646EB4F" w:rsidR="00DD5979" w:rsidRDefault="002544DB" w:rsidP="00695C98">
            <w:r>
              <w:t xml:space="preserve">Meet by </w:t>
            </w:r>
            <w:r w:rsidR="00695C98">
              <w:t>Nov 15</w:t>
            </w:r>
          </w:p>
        </w:tc>
      </w:tr>
      <w:tr w:rsidR="00DD5979" w14:paraId="038D2D0D" w14:textId="77777777" w:rsidTr="0084612C">
        <w:tc>
          <w:tcPr>
            <w:tcW w:w="4675" w:type="dxa"/>
          </w:tcPr>
          <w:p w14:paraId="3D94713B" w14:textId="5C6E8C69" w:rsidR="00DD5979" w:rsidRDefault="002544DB" w:rsidP="001D737A">
            <w:r>
              <w:t xml:space="preserve">Schedule </w:t>
            </w:r>
            <w:r w:rsidR="001D737A">
              <w:t>2nd</w:t>
            </w:r>
            <w:r>
              <w:t xml:space="preserve"> meeting with reviewers if needed</w:t>
            </w:r>
          </w:p>
        </w:tc>
        <w:tc>
          <w:tcPr>
            <w:tcW w:w="2520" w:type="dxa"/>
          </w:tcPr>
          <w:p w14:paraId="02C8C89E" w14:textId="6882D4AC" w:rsidR="00DD5979" w:rsidRDefault="002544DB" w:rsidP="002007E4">
            <w:r>
              <w:t>Chair’s office</w:t>
            </w:r>
          </w:p>
        </w:tc>
        <w:tc>
          <w:tcPr>
            <w:tcW w:w="2155" w:type="dxa"/>
          </w:tcPr>
          <w:p w14:paraId="6BC51A41" w14:textId="008BD45B" w:rsidR="00DD5979" w:rsidRDefault="002544DB" w:rsidP="00695C98">
            <w:r>
              <w:t xml:space="preserve">Meet by </w:t>
            </w:r>
            <w:r w:rsidR="00695C98">
              <w:t>Dec 10</w:t>
            </w:r>
          </w:p>
        </w:tc>
      </w:tr>
      <w:tr w:rsidR="00DD5979" w14:paraId="5206CD20" w14:textId="77777777" w:rsidTr="0084612C">
        <w:tc>
          <w:tcPr>
            <w:tcW w:w="4675" w:type="dxa"/>
          </w:tcPr>
          <w:p w14:paraId="5A05F276" w14:textId="6E3F7A94" w:rsidR="00DD5979" w:rsidRDefault="002544DB" w:rsidP="002007E4">
            <w:r>
              <w:t>Write summary report</w:t>
            </w:r>
            <w:r w:rsidR="00555BF0">
              <w:t>; send to reviewee</w:t>
            </w:r>
          </w:p>
        </w:tc>
        <w:tc>
          <w:tcPr>
            <w:tcW w:w="2520" w:type="dxa"/>
          </w:tcPr>
          <w:p w14:paraId="31336F30" w14:textId="4923DAA1" w:rsidR="00DD5979" w:rsidRDefault="002544DB" w:rsidP="002007E4">
            <w:r>
              <w:t>Primary designee</w:t>
            </w:r>
            <w:r w:rsidR="00555BF0">
              <w:t>; chair’s office</w:t>
            </w:r>
          </w:p>
        </w:tc>
        <w:tc>
          <w:tcPr>
            <w:tcW w:w="2155" w:type="dxa"/>
          </w:tcPr>
          <w:p w14:paraId="1D3D4182" w14:textId="0D06096B" w:rsidR="00DD5979" w:rsidRDefault="00292B39" w:rsidP="001D737A">
            <w:r>
              <w:t>Dec 15</w:t>
            </w:r>
          </w:p>
        </w:tc>
      </w:tr>
      <w:tr w:rsidR="002544DB" w14:paraId="42159489" w14:textId="77777777" w:rsidTr="00DD5979">
        <w:tc>
          <w:tcPr>
            <w:tcW w:w="4675" w:type="dxa"/>
          </w:tcPr>
          <w:p w14:paraId="3B7BD7CF" w14:textId="3BA415F4" w:rsidR="002544DB" w:rsidRDefault="00292B39" w:rsidP="002007E4">
            <w:r>
              <w:t>Reviewee</w:t>
            </w:r>
            <w:r w:rsidR="004C3C54">
              <w:t xml:space="preserve"> meets with department chair; other reviewers may attend, but not required</w:t>
            </w:r>
          </w:p>
        </w:tc>
        <w:tc>
          <w:tcPr>
            <w:tcW w:w="2520" w:type="dxa"/>
          </w:tcPr>
          <w:p w14:paraId="1912F1F3" w14:textId="20EB0171" w:rsidR="002544DB" w:rsidRDefault="004C3C54" w:rsidP="00292B39">
            <w:r>
              <w:t xml:space="preserve">Chair and </w:t>
            </w:r>
            <w:r w:rsidR="00292B39">
              <w:t>reviewee</w:t>
            </w:r>
          </w:p>
        </w:tc>
        <w:tc>
          <w:tcPr>
            <w:tcW w:w="2155" w:type="dxa"/>
          </w:tcPr>
          <w:p w14:paraId="06D8B147" w14:textId="54EADD7D" w:rsidR="002544DB" w:rsidRDefault="00555BF0" w:rsidP="00695C98">
            <w:r>
              <w:t>Dec 31</w:t>
            </w:r>
          </w:p>
        </w:tc>
      </w:tr>
      <w:tr w:rsidR="002544DB" w14:paraId="7C46828A" w14:textId="77777777" w:rsidTr="00DD5979">
        <w:tc>
          <w:tcPr>
            <w:tcW w:w="4675" w:type="dxa"/>
          </w:tcPr>
          <w:p w14:paraId="50F017E5" w14:textId="4FF72532" w:rsidR="002544DB" w:rsidRDefault="004C3C54" w:rsidP="00FD5B28">
            <w:r>
              <w:t>w</w:t>
            </w:r>
            <w:r w:rsidR="00FD5B28">
              <w:t>ritten response – accepting report or noting concerns - is sent to c</w:t>
            </w:r>
            <w:r>
              <w:t>hair</w:t>
            </w:r>
            <w:r w:rsidR="00FD5B28">
              <w:t>’s office</w:t>
            </w:r>
          </w:p>
        </w:tc>
        <w:tc>
          <w:tcPr>
            <w:tcW w:w="2520" w:type="dxa"/>
          </w:tcPr>
          <w:p w14:paraId="25D19B03" w14:textId="72A310AF" w:rsidR="002544DB" w:rsidRDefault="00292B39" w:rsidP="002007E4">
            <w:r>
              <w:t>reviewee</w:t>
            </w:r>
          </w:p>
        </w:tc>
        <w:tc>
          <w:tcPr>
            <w:tcW w:w="2155" w:type="dxa"/>
          </w:tcPr>
          <w:p w14:paraId="75348E5D" w14:textId="036E6CCA" w:rsidR="002544DB" w:rsidRDefault="004C3C54" w:rsidP="005C5416">
            <w:r>
              <w:t>Jan</w:t>
            </w:r>
            <w:r w:rsidR="00695C98">
              <w:t xml:space="preserve"> </w:t>
            </w:r>
            <w:r w:rsidR="005C5416">
              <w:t>7</w:t>
            </w:r>
          </w:p>
        </w:tc>
      </w:tr>
      <w:tr w:rsidR="002544DB" w14:paraId="2C9C845F" w14:textId="77777777" w:rsidTr="00DD5979">
        <w:tc>
          <w:tcPr>
            <w:tcW w:w="4675" w:type="dxa"/>
          </w:tcPr>
          <w:p w14:paraId="380AD29B" w14:textId="74C3F219" w:rsidR="002544DB" w:rsidRDefault="004C3C54" w:rsidP="00E03AE6">
            <w:r>
              <w:t>Executive Committee reviews and responds to post-promotion document</w:t>
            </w:r>
          </w:p>
        </w:tc>
        <w:tc>
          <w:tcPr>
            <w:tcW w:w="2520" w:type="dxa"/>
          </w:tcPr>
          <w:p w14:paraId="123E627F" w14:textId="4E894F9E" w:rsidR="002544DB" w:rsidRDefault="00E03AE6" w:rsidP="00E03AE6">
            <w:r>
              <w:t>Chair’s designee</w:t>
            </w:r>
            <w:r w:rsidR="004C3C54">
              <w:t xml:space="preserve"> adds </w:t>
            </w:r>
            <w:r>
              <w:t xml:space="preserve">post promotion report to </w:t>
            </w:r>
            <w:r w:rsidR="004C3C54">
              <w:t>EC BOX prior to meeting</w:t>
            </w:r>
          </w:p>
        </w:tc>
        <w:tc>
          <w:tcPr>
            <w:tcW w:w="2155" w:type="dxa"/>
          </w:tcPr>
          <w:p w14:paraId="7E5561F9" w14:textId="28B1EEF2" w:rsidR="002544DB" w:rsidRDefault="009F6A1A" w:rsidP="006B1E61">
            <w:r>
              <w:t>Jan 7</w:t>
            </w:r>
          </w:p>
        </w:tc>
      </w:tr>
      <w:tr w:rsidR="00E03AE6" w14:paraId="310042D4" w14:textId="77777777" w:rsidTr="00DD5979">
        <w:tc>
          <w:tcPr>
            <w:tcW w:w="4675" w:type="dxa"/>
          </w:tcPr>
          <w:p w14:paraId="01E440ED" w14:textId="14897530" w:rsidR="00E03AE6" w:rsidRDefault="00E03AE6" w:rsidP="002007E4">
            <w:r>
              <w:t xml:space="preserve">EC members </w:t>
            </w:r>
            <w:proofErr w:type="gramStart"/>
            <w:r>
              <w:t>vote:</w:t>
            </w:r>
            <w:proofErr w:type="gramEnd"/>
            <w:r>
              <w:t xml:space="preserve"> agree/disagree with post promotion review summary statement</w:t>
            </w:r>
          </w:p>
        </w:tc>
        <w:tc>
          <w:tcPr>
            <w:tcW w:w="2520" w:type="dxa"/>
            <w:vMerge w:val="restart"/>
          </w:tcPr>
          <w:p w14:paraId="2C9B7687" w14:textId="7AF24D6C" w:rsidR="00E03AE6" w:rsidRDefault="00E03AE6" w:rsidP="002007E4">
            <w:r>
              <w:t>Executive Committee members</w:t>
            </w:r>
          </w:p>
        </w:tc>
        <w:tc>
          <w:tcPr>
            <w:tcW w:w="2155" w:type="dxa"/>
            <w:vMerge w:val="restart"/>
          </w:tcPr>
          <w:p w14:paraId="631ED5E3" w14:textId="45FE488C" w:rsidR="00E03AE6" w:rsidRDefault="00E03AE6" w:rsidP="002007E4">
            <w:r>
              <w:t>Jan 14</w:t>
            </w:r>
          </w:p>
        </w:tc>
      </w:tr>
      <w:tr w:rsidR="00E03AE6" w14:paraId="5347E9CB" w14:textId="77777777" w:rsidTr="00DD5979">
        <w:tc>
          <w:tcPr>
            <w:tcW w:w="4675" w:type="dxa"/>
          </w:tcPr>
          <w:p w14:paraId="72107EED" w14:textId="0F008BB0" w:rsidR="00E03AE6" w:rsidRDefault="00E03AE6" w:rsidP="002007E4">
            <w:r>
              <w:t>EC members vote on each category of rubric: Exceeds/Meets/Does not meet expectations</w:t>
            </w:r>
          </w:p>
        </w:tc>
        <w:tc>
          <w:tcPr>
            <w:tcW w:w="2520" w:type="dxa"/>
            <w:vMerge/>
          </w:tcPr>
          <w:p w14:paraId="7DE247F9" w14:textId="77777777" w:rsidR="00E03AE6" w:rsidRDefault="00E03AE6" w:rsidP="002007E4"/>
        </w:tc>
        <w:tc>
          <w:tcPr>
            <w:tcW w:w="2155" w:type="dxa"/>
            <w:vMerge/>
          </w:tcPr>
          <w:p w14:paraId="6CF021A7" w14:textId="77777777" w:rsidR="00E03AE6" w:rsidRDefault="00E03AE6" w:rsidP="002007E4"/>
        </w:tc>
      </w:tr>
      <w:tr w:rsidR="004C3C54" w14:paraId="2BDE203F" w14:textId="77777777" w:rsidTr="00DD5979">
        <w:tc>
          <w:tcPr>
            <w:tcW w:w="4675" w:type="dxa"/>
          </w:tcPr>
          <w:p w14:paraId="2A2A5900" w14:textId="04C02E2E" w:rsidR="004C3C54" w:rsidRDefault="00E03AE6" w:rsidP="002007E4">
            <w:r>
              <w:t>Tally of EC responses is added to Post promotion review report and sent to Chair for review</w:t>
            </w:r>
          </w:p>
        </w:tc>
        <w:tc>
          <w:tcPr>
            <w:tcW w:w="2520" w:type="dxa"/>
          </w:tcPr>
          <w:p w14:paraId="35A50E3F" w14:textId="4D2881B2" w:rsidR="004C3C54" w:rsidRDefault="009F6A1A" w:rsidP="002007E4">
            <w:r>
              <w:t>Chair’s designee</w:t>
            </w:r>
          </w:p>
        </w:tc>
        <w:tc>
          <w:tcPr>
            <w:tcW w:w="2155" w:type="dxa"/>
          </w:tcPr>
          <w:p w14:paraId="18205809" w14:textId="260463F4" w:rsidR="004C3C54" w:rsidRDefault="009F6A1A" w:rsidP="002007E4">
            <w:r>
              <w:t xml:space="preserve">Jan </w:t>
            </w:r>
            <w:r w:rsidR="00FD5B28">
              <w:t>1</w:t>
            </w:r>
            <w:r w:rsidR="006B1E61">
              <w:t>4</w:t>
            </w:r>
          </w:p>
        </w:tc>
      </w:tr>
      <w:tr w:rsidR="009F6A1A" w14:paraId="125B198F" w14:textId="77777777" w:rsidTr="00DD5979">
        <w:tc>
          <w:tcPr>
            <w:tcW w:w="4675" w:type="dxa"/>
          </w:tcPr>
          <w:p w14:paraId="3AAB21C3" w14:textId="491DDD6C" w:rsidR="009F6A1A" w:rsidRDefault="009F6A1A" w:rsidP="002007E4">
            <w:r>
              <w:t>Chair reviews and approves full report</w:t>
            </w:r>
          </w:p>
        </w:tc>
        <w:tc>
          <w:tcPr>
            <w:tcW w:w="2520" w:type="dxa"/>
          </w:tcPr>
          <w:p w14:paraId="523AF647" w14:textId="17029560" w:rsidR="009F6A1A" w:rsidRDefault="009F6A1A" w:rsidP="002007E4">
            <w:r>
              <w:t>Chair</w:t>
            </w:r>
          </w:p>
        </w:tc>
        <w:tc>
          <w:tcPr>
            <w:tcW w:w="2155" w:type="dxa"/>
          </w:tcPr>
          <w:p w14:paraId="3B06E3BA" w14:textId="3CC8696C" w:rsidR="009F6A1A" w:rsidDel="009F6A1A" w:rsidRDefault="009F6A1A" w:rsidP="009F6A1A">
            <w:r>
              <w:t>Jan 21</w:t>
            </w:r>
          </w:p>
        </w:tc>
      </w:tr>
      <w:tr w:rsidR="004C3C54" w14:paraId="2473C80E" w14:textId="77777777" w:rsidTr="00DD5979">
        <w:tc>
          <w:tcPr>
            <w:tcW w:w="4675" w:type="dxa"/>
          </w:tcPr>
          <w:p w14:paraId="0387D59A" w14:textId="5BB83CA7" w:rsidR="004C3C54" w:rsidRDefault="004C3C54" w:rsidP="00E03AE6">
            <w:r>
              <w:t xml:space="preserve">Full report, now including EC summary is sent to </w:t>
            </w:r>
            <w:r w:rsidR="00E03AE6">
              <w:t>reviewee and to reviewers</w:t>
            </w:r>
          </w:p>
        </w:tc>
        <w:tc>
          <w:tcPr>
            <w:tcW w:w="2520" w:type="dxa"/>
          </w:tcPr>
          <w:p w14:paraId="0D1A17B7" w14:textId="4EB01AF1" w:rsidR="004C3C54" w:rsidRDefault="004C3C54" w:rsidP="002007E4">
            <w:r>
              <w:t>Chair’s designee</w:t>
            </w:r>
          </w:p>
        </w:tc>
        <w:tc>
          <w:tcPr>
            <w:tcW w:w="2155" w:type="dxa"/>
          </w:tcPr>
          <w:p w14:paraId="3D0C85BF" w14:textId="44A26581" w:rsidR="004C3C54" w:rsidRDefault="009F6A1A" w:rsidP="009F6A1A">
            <w:r>
              <w:t>Jan 21</w:t>
            </w:r>
          </w:p>
        </w:tc>
      </w:tr>
      <w:tr w:rsidR="004C3C54" w14:paraId="0D41586D" w14:textId="77777777" w:rsidTr="00DD5979">
        <w:tc>
          <w:tcPr>
            <w:tcW w:w="4675" w:type="dxa"/>
          </w:tcPr>
          <w:p w14:paraId="08CE887F" w14:textId="550670F5" w:rsidR="004C3C54" w:rsidRDefault="00FD5B28" w:rsidP="00E03AE6">
            <w:r>
              <w:t xml:space="preserve">Written response – accepting full report, or noting </w:t>
            </w:r>
            <w:r w:rsidR="00E03AE6">
              <w:t xml:space="preserve">objections </w:t>
            </w:r>
            <w:r>
              <w:t xml:space="preserve">– is sent to chair’s office </w:t>
            </w:r>
          </w:p>
        </w:tc>
        <w:tc>
          <w:tcPr>
            <w:tcW w:w="2520" w:type="dxa"/>
          </w:tcPr>
          <w:p w14:paraId="76572795" w14:textId="6B0FE758" w:rsidR="004C3C54" w:rsidRDefault="00E03AE6" w:rsidP="002007E4">
            <w:r>
              <w:t>reviewee</w:t>
            </w:r>
          </w:p>
        </w:tc>
        <w:tc>
          <w:tcPr>
            <w:tcW w:w="2155" w:type="dxa"/>
          </w:tcPr>
          <w:p w14:paraId="089668DB" w14:textId="251CD657" w:rsidR="004C3C54" w:rsidRDefault="00FD5B28" w:rsidP="009F6A1A">
            <w:r>
              <w:t xml:space="preserve">Feb </w:t>
            </w:r>
            <w:r w:rsidR="009F6A1A">
              <w:t>4</w:t>
            </w:r>
          </w:p>
        </w:tc>
      </w:tr>
      <w:tr w:rsidR="00FD5B28" w14:paraId="0C6FAB2C" w14:textId="77777777" w:rsidTr="00DD5979">
        <w:tc>
          <w:tcPr>
            <w:tcW w:w="4675" w:type="dxa"/>
          </w:tcPr>
          <w:p w14:paraId="41D927E4" w14:textId="64F8A68D" w:rsidR="00FD5B28" w:rsidRDefault="00FD5B28" w:rsidP="002007E4">
            <w:r>
              <w:t>All reports, faculty member responses and reporting forms put into personnel file and submitted to SMPH HR Business Partner</w:t>
            </w:r>
          </w:p>
        </w:tc>
        <w:tc>
          <w:tcPr>
            <w:tcW w:w="2520" w:type="dxa"/>
          </w:tcPr>
          <w:p w14:paraId="42DC3104" w14:textId="2B26F65F" w:rsidR="00FD5B28" w:rsidRDefault="00FD5B28" w:rsidP="002007E4">
            <w:r>
              <w:t>Chair’s designee</w:t>
            </w:r>
          </w:p>
        </w:tc>
        <w:tc>
          <w:tcPr>
            <w:tcW w:w="2155" w:type="dxa"/>
          </w:tcPr>
          <w:p w14:paraId="14514278" w14:textId="5C2B0F2E" w:rsidR="00FD5B28" w:rsidRDefault="00FD5B28" w:rsidP="00E03AE6">
            <w:r>
              <w:t xml:space="preserve">Feb </w:t>
            </w:r>
            <w:r w:rsidR="00E03AE6">
              <w:t>21</w:t>
            </w:r>
          </w:p>
        </w:tc>
      </w:tr>
    </w:tbl>
    <w:p w14:paraId="60D05D08" w14:textId="348DE003" w:rsidR="00DD5979" w:rsidRDefault="00DD5979" w:rsidP="002007E4">
      <w:pPr>
        <w:spacing w:after="0"/>
      </w:pPr>
    </w:p>
    <w:p w14:paraId="41D7A057" w14:textId="082F0DDD" w:rsidR="00DD5979" w:rsidRDefault="00DD5979" w:rsidP="002007E4">
      <w:pPr>
        <w:spacing w:after="0"/>
      </w:pPr>
    </w:p>
    <w:p w14:paraId="10338C1D" w14:textId="2492EA30" w:rsidR="00DD5979" w:rsidRDefault="00DD5979" w:rsidP="002007E4">
      <w:pPr>
        <w:spacing w:after="0"/>
      </w:pPr>
    </w:p>
    <w:p w14:paraId="332EE903" w14:textId="77777777" w:rsidR="00DD5979" w:rsidRDefault="00DD5979" w:rsidP="002007E4">
      <w:pPr>
        <w:spacing w:after="0"/>
      </w:pPr>
    </w:p>
    <w:p w14:paraId="01340464" w14:textId="77777777" w:rsidR="009F6AB6" w:rsidRDefault="009F6AB6"/>
    <w:sectPr w:rsidR="009F6A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F4FF5" w14:textId="77777777" w:rsidR="00001083" w:rsidRDefault="00001083" w:rsidP="005661D8">
      <w:pPr>
        <w:spacing w:after="0" w:line="240" w:lineRule="auto"/>
      </w:pPr>
      <w:r>
        <w:separator/>
      </w:r>
    </w:p>
  </w:endnote>
  <w:endnote w:type="continuationSeparator" w:id="0">
    <w:p w14:paraId="45275023" w14:textId="77777777" w:rsidR="00001083" w:rsidRDefault="00001083" w:rsidP="0056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A9C3" w14:textId="2B1F5785" w:rsidR="00292B39" w:rsidRDefault="00292B39">
    <w:pPr>
      <w:pStyle w:val="Footer"/>
    </w:pPr>
    <w:r>
      <w:t>Updated 12/04/19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0B6F" w14:textId="77777777" w:rsidR="00001083" w:rsidRDefault="00001083" w:rsidP="005661D8">
      <w:pPr>
        <w:spacing w:after="0" w:line="240" w:lineRule="auto"/>
      </w:pPr>
      <w:r>
        <w:separator/>
      </w:r>
    </w:p>
  </w:footnote>
  <w:footnote w:type="continuationSeparator" w:id="0">
    <w:p w14:paraId="13900C1B" w14:textId="77777777" w:rsidR="00001083" w:rsidRDefault="00001083" w:rsidP="00566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7F7C"/>
    <w:multiLevelType w:val="hybridMultilevel"/>
    <w:tmpl w:val="23B2DA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D177E5F"/>
    <w:multiLevelType w:val="hybridMultilevel"/>
    <w:tmpl w:val="BF22EDD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632F40C2"/>
    <w:multiLevelType w:val="hybridMultilevel"/>
    <w:tmpl w:val="2EB64B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08"/>
    <w:rsid w:val="00001083"/>
    <w:rsid w:val="0000786C"/>
    <w:rsid w:val="0004483C"/>
    <w:rsid w:val="00056C44"/>
    <w:rsid w:val="000C1CE4"/>
    <w:rsid w:val="000F2C54"/>
    <w:rsid w:val="001475F6"/>
    <w:rsid w:val="00192274"/>
    <w:rsid w:val="001D737A"/>
    <w:rsid w:val="001F0221"/>
    <w:rsid w:val="002007E4"/>
    <w:rsid w:val="00250614"/>
    <w:rsid w:val="002544DB"/>
    <w:rsid w:val="00264069"/>
    <w:rsid w:val="002717DE"/>
    <w:rsid w:val="00292B39"/>
    <w:rsid w:val="002C081B"/>
    <w:rsid w:val="002D689F"/>
    <w:rsid w:val="002F1B1E"/>
    <w:rsid w:val="00333575"/>
    <w:rsid w:val="00333721"/>
    <w:rsid w:val="00381849"/>
    <w:rsid w:val="003A089E"/>
    <w:rsid w:val="003B0F40"/>
    <w:rsid w:val="003B380C"/>
    <w:rsid w:val="00400BD7"/>
    <w:rsid w:val="004A6AEA"/>
    <w:rsid w:val="004C3C54"/>
    <w:rsid w:val="00516DBE"/>
    <w:rsid w:val="005205CF"/>
    <w:rsid w:val="00522E4F"/>
    <w:rsid w:val="00555BF0"/>
    <w:rsid w:val="005661D8"/>
    <w:rsid w:val="0058607A"/>
    <w:rsid w:val="005B2C25"/>
    <w:rsid w:val="005C5416"/>
    <w:rsid w:val="005C623C"/>
    <w:rsid w:val="00614031"/>
    <w:rsid w:val="00642D55"/>
    <w:rsid w:val="006876A6"/>
    <w:rsid w:val="00695C98"/>
    <w:rsid w:val="006A7365"/>
    <w:rsid w:val="006B1E61"/>
    <w:rsid w:val="006D28C4"/>
    <w:rsid w:val="00723016"/>
    <w:rsid w:val="007A3796"/>
    <w:rsid w:val="007B031E"/>
    <w:rsid w:val="007C49C4"/>
    <w:rsid w:val="0080109F"/>
    <w:rsid w:val="00845229"/>
    <w:rsid w:val="0084612C"/>
    <w:rsid w:val="00855DCA"/>
    <w:rsid w:val="00863FE6"/>
    <w:rsid w:val="00864387"/>
    <w:rsid w:val="008A18F5"/>
    <w:rsid w:val="00900631"/>
    <w:rsid w:val="009071F0"/>
    <w:rsid w:val="00943F08"/>
    <w:rsid w:val="009F369A"/>
    <w:rsid w:val="009F6A1A"/>
    <w:rsid w:val="009F6AB6"/>
    <w:rsid w:val="00A7538B"/>
    <w:rsid w:val="00A8797F"/>
    <w:rsid w:val="00AE0E53"/>
    <w:rsid w:val="00B00470"/>
    <w:rsid w:val="00B62708"/>
    <w:rsid w:val="00BC19F0"/>
    <w:rsid w:val="00C062B6"/>
    <w:rsid w:val="00C12569"/>
    <w:rsid w:val="00C73876"/>
    <w:rsid w:val="00CA4856"/>
    <w:rsid w:val="00CD5158"/>
    <w:rsid w:val="00D35B58"/>
    <w:rsid w:val="00DB7865"/>
    <w:rsid w:val="00DC159E"/>
    <w:rsid w:val="00DD5979"/>
    <w:rsid w:val="00E03AE6"/>
    <w:rsid w:val="00E35185"/>
    <w:rsid w:val="00E37014"/>
    <w:rsid w:val="00E457BC"/>
    <w:rsid w:val="00EE54F0"/>
    <w:rsid w:val="00F86A4F"/>
    <w:rsid w:val="00FB093E"/>
    <w:rsid w:val="00FD5B28"/>
    <w:rsid w:val="00FD5C20"/>
    <w:rsid w:val="00FE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69DF"/>
  <w15:chartTrackingRefBased/>
  <w15:docId w15:val="{0B2A6EE6-3469-49A3-B5BB-955175B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B62708"/>
    <w:pPr>
      <w:widowControl w:val="0"/>
      <w:autoSpaceDE w:val="0"/>
      <w:autoSpaceDN w:val="0"/>
      <w:adjustRightInd w:val="0"/>
      <w:spacing w:after="0" w:line="240" w:lineRule="auto"/>
      <w:ind w:left="120"/>
      <w:outlineLvl w:val="1"/>
    </w:pPr>
    <w:rPr>
      <w:rFonts w:ascii="Calibri" w:eastAsiaTheme="minorEastAsia"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62708"/>
    <w:rPr>
      <w:rFonts w:ascii="Calibri" w:eastAsiaTheme="minorEastAsia" w:hAnsi="Calibri" w:cs="Calibri"/>
      <w:b/>
      <w:bCs/>
    </w:rPr>
  </w:style>
  <w:style w:type="paragraph" w:styleId="BodyText">
    <w:name w:val="Body Text"/>
    <w:basedOn w:val="Normal"/>
    <w:link w:val="BodyTextChar"/>
    <w:uiPriority w:val="1"/>
    <w:qFormat/>
    <w:rsid w:val="00B62708"/>
    <w:pPr>
      <w:widowControl w:val="0"/>
      <w:autoSpaceDE w:val="0"/>
      <w:autoSpaceDN w:val="0"/>
      <w:adjustRightInd w:val="0"/>
      <w:spacing w:after="0" w:line="240" w:lineRule="auto"/>
    </w:pPr>
    <w:rPr>
      <w:rFonts w:ascii="Calibri" w:eastAsiaTheme="minorEastAsia" w:hAnsi="Calibri" w:cs="Calibri"/>
    </w:rPr>
  </w:style>
  <w:style w:type="character" w:customStyle="1" w:styleId="BodyTextChar">
    <w:name w:val="Body Text Char"/>
    <w:basedOn w:val="DefaultParagraphFont"/>
    <w:link w:val="BodyText"/>
    <w:uiPriority w:val="1"/>
    <w:rsid w:val="00B62708"/>
    <w:rPr>
      <w:rFonts w:ascii="Calibri" w:eastAsiaTheme="minorEastAsia" w:hAnsi="Calibri" w:cs="Calibri"/>
    </w:rPr>
  </w:style>
  <w:style w:type="character" w:styleId="CommentReference">
    <w:name w:val="annotation reference"/>
    <w:basedOn w:val="DefaultParagraphFont"/>
    <w:uiPriority w:val="99"/>
    <w:semiHidden/>
    <w:unhideWhenUsed/>
    <w:rsid w:val="00B62708"/>
    <w:rPr>
      <w:sz w:val="16"/>
      <w:szCs w:val="16"/>
    </w:rPr>
  </w:style>
  <w:style w:type="paragraph" w:styleId="CommentText">
    <w:name w:val="annotation text"/>
    <w:basedOn w:val="Normal"/>
    <w:link w:val="CommentTextChar"/>
    <w:uiPriority w:val="99"/>
    <w:semiHidden/>
    <w:unhideWhenUsed/>
    <w:rsid w:val="00B62708"/>
    <w:pPr>
      <w:spacing w:line="240" w:lineRule="auto"/>
    </w:pPr>
    <w:rPr>
      <w:sz w:val="20"/>
      <w:szCs w:val="20"/>
    </w:rPr>
  </w:style>
  <w:style w:type="character" w:customStyle="1" w:styleId="CommentTextChar">
    <w:name w:val="Comment Text Char"/>
    <w:basedOn w:val="DefaultParagraphFont"/>
    <w:link w:val="CommentText"/>
    <w:uiPriority w:val="99"/>
    <w:semiHidden/>
    <w:rsid w:val="00B62708"/>
    <w:rPr>
      <w:sz w:val="20"/>
      <w:szCs w:val="20"/>
    </w:rPr>
  </w:style>
  <w:style w:type="paragraph" w:styleId="CommentSubject">
    <w:name w:val="annotation subject"/>
    <w:basedOn w:val="CommentText"/>
    <w:next w:val="CommentText"/>
    <w:link w:val="CommentSubjectChar"/>
    <w:uiPriority w:val="99"/>
    <w:semiHidden/>
    <w:unhideWhenUsed/>
    <w:rsid w:val="00B62708"/>
    <w:rPr>
      <w:b/>
      <w:bCs/>
    </w:rPr>
  </w:style>
  <w:style w:type="character" w:customStyle="1" w:styleId="CommentSubjectChar">
    <w:name w:val="Comment Subject Char"/>
    <w:basedOn w:val="CommentTextChar"/>
    <w:link w:val="CommentSubject"/>
    <w:uiPriority w:val="99"/>
    <w:semiHidden/>
    <w:rsid w:val="00B62708"/>
    <w:rPr>
      <w:b/>
      <w:bCs/>
      <w:sz w:val="20"/>
      <w:szCs w:val="20"/>
    </w:rPr>
  </w:style>
  <w:style w:type="paragraph" w:styleId="BalloonText">
    <w:name w:val="Balloon Text"/>
    <w:basedOn w:val="Normal"/>
    <w:link w:val="BalloonTextChar"/>
    <w:uiPriority w:val="99"/>
    <w:semiHidden/>
    <w:unhideWhenUsed/>
    <w:rsid w:val="00B62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708"/>
    <w:rPr>
      <w:rFonts w:ascii="Segoe UI" w:hAnsi="Segoe UI" w:cs="Segoe UI"/>
      <w:sz w:val="18"/>
      <w:szCs w:val="18"/>
    </w:rPr>
  </w:style>
  <w:style w:type="table" w:styleId="TableGrid">
    <w:name w:val="Table Grid"/>
    <w:basedOn w:val="TableNormal"/>
    <w:uiPriority w:val="59"/>
    <w:rsid w:val="009F6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05CF"/>
    <w:pPr>
      <w:spacing w:after="0" w:line="240" w:lineRule="auto"/>
    </w:pPr>
  </w:style>
  <w:style w:type="paragraph" w:styleId="Header">
    <w:name w:val="header"/>
    <w:basedOn w:val="Normal"/>
    <w:link w:val="HeaderChar"/>
    <w:uiPriority w:val="99"/>
    <w:unhideWhenUsed/>
    <w:rsid w:val="00566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1D8"/>
  </w:style>
  <w:style w:type="paragraph" w:styleId="Footer">
    <w:name w:val="footer"/>
    <w:basedOn w:val="Normal"/>
    <w:link w:val="FooterChar"/>
    <w:uiPriority w:val="99"/>
    <w:unhideWhenUsed/>
    <w:rsid w:val="0056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9446E-CC26-4A0A-8C77-DC5CD3A2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197C0A01</Template>
  <TotalTime>0</TotalTime>
  <Pages>4</Pages>
  <Words>1681</Words>
  <Characters>9588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Hulland</dc:creator>
  <cp:keywords/>
  <dc:description/>
  <cp:lastModifiedBy>Carol Hulland</cp:lastModifiedBy>
  <cp:revision>2</cp:revision>
  <dcterms:created xsi:type="dcterms:W3CDTF">2021-07-22T20:17:00Z</dcterms:created>
  <dcterms:modified xsi:type="dcterms:W3CDTF">2021-07-22T20:17:00Z</dcterms:modified>
</cp:coreProperties>
</file>